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53B" w:rsidRPr="001F5F71" w:rsidRDefault="005D153B" w:rsidP="001F5F71">
      <w:pPr>
        <w:ind w:firstLine="900"/>
        <w:jc w:val="center"/>
        <w:outlineLvl w:val="2"/>
        <w:rPr>
          <w:b/>
          <w:bCs/>
          <w:sz w:val="24"/>
          <w:szCs w:val="24"/>
          <w:lang w:eastAsia="uk-UA"/>
        </w:rPr>
      </w:pPr>
      <w:r w:rsidRPr="001F5F71">
        <w:rPr>
          <w:b/>
          <w:bCs/>
          <w:sz w:val="24"/>
          <w:szCs w:val="24"/>
          <w:lang w:eastAsia="uk-UA"/>
        </w:rPr>
        <w:t>ПРОГНОЗ</w:t>
      </w:r>
      <w:r w:rsidRPr="001F5F71">
        <w:rPr>
          <w:b/>
          <w:bCs/>
          <w:sz w:val="24"/>
          <w:szCs w:val="24"/>
          <w:lang w:eastAsia="uk-UA"/>
        </w:rPr>
        <w:br/>
        <w:t xml:space="preserve"> бюджету  Бучанської міської об</w:t>
      </w:r>
      <w:r w:rsidRPr="001F5F71">
        <w:rPr>
          <w:rFonts w:ascii="Calibri" w:hAnsi="Calibri" w:cs="Calibri"/>
          <w:b/>
          <w:bCs/>
          <w:sz w:val="24"/>
          <w:szCs w:val="24"/>
          <w:lang w:eastAsia="uk-UA"/>
        </w:rPr>
        <w:t>'</w:t>
      </w:r>
      <w:r w:rsidRPr="001F5F71">
        <w:rPr>
          <w:b/>
          <w:bCs/>
          <w:sz w:val="24"/>
          <w:szCs w:val="24"/>
          <w:lang w:eastAsia="uk-UA"/>
        </w:rPr>
        <w:t xml:space="preserve">єднаної територіальної громади </w:t>
      </w:r>
    </w:p>
    <w:p w:rsidR="005D153B" w:rsidRPr="001F5F71" w:rsidRDefault="005D153B" w:rsidP="001F5F71">
      <w:pPr>
        <w:ind w:firstLine="900"/>
        <w:jc w:val="center"/>
        <w:outlineLvl w:val="2"/>
        <w:rPr>
          <w:b/>
          <w:bCs/>
          <w:sz w:val="24"/>
          <w:szCs w:val="24"/>
          <w:lang w:eastAsia="uk-UA"/>
        </w:rPr>
      </w:pPr>
      <w:r w:rsidRPr="001F5F71">
        <w:rPr>
          <w:b/>
          <w:bCs/>
          <w:sz w:val="24"/>
          <w:szCs w:val="24"/>
          <w:lang w:eastAsia="uk-UA"/>
        </w:rPr>
        <w:t xml:space="preserve">на 2021 та 2022 роки </w:t>
      </w:r>
    </w:p>
    <w:p w:rsidR="005D153B" w:rsidRPr="001F5F71" w:rsidRDefault="005D153B" w:rsidP="001F5F71">
      <w:pPr>
        <w:ind w:firstLine="900"/>
        <w:jc w:val="center"/>
        <w:outlineLvl w:val="2"/>
        <w:rPr>
          <w:b/>
          <w:bCs/>
          <w:sz w:val="24"/>
          <w:szCs w:val="24"/>
          <w:lang w:eastAsia="uk-UA"/>
        </w:rPr>
      </w:pPr>
    </w:p>
    <w:p w:rsidR="005D153B" w:rsidRPr="001F5F71" w:rsidRDefault="005D153B" w:rsidP="001F5F71">
      <w:pPr>
        <w:spacing w:after="120"/>
        <w:ind w:firstLine="900"/>
        <w:jc w:val="center"/>
        <w:outlineLvl w:val="2"/>
        <w:rPr>
          <w:b/>
          <w:bCs/>
          <w:sz w:val="24"/>
          <w:szCs w:val="24"/>
          <w:lang w:eastAsia="uk-UA"/>
        </w:rPr>
      </w:pPr>
      <w:r w:rsidRPr="001F5F71">
        <w:rPr>
          <w:b/>
          <w:bCs/>
          <w:sz w:val="24"/>
          <w:szCs w:val="24"/>
          <w:lang w:eastAsia="uk-UA"/>
        </w:rPr>
        <w:t xml:space="preserve">Загальна частина </w:t>
      </w:r>
    </w:p>
    <w:p w:rsidR="00B31766" w:rsidRPr="00D70C0E" w:rsidRDefault="005D153B" w:rsidP="00B31766">
      <w:pPr>
        <w:tabs>
          <w:tab w:val="left" w:pos="1260"/>
          <w:tab w:val="left" w:pos="1620"/>
        </w:tabs>
        <w:ind w:firstLine="567"/>
        <w:jc w:val="both"/>
        <w:rPr>
          <w:sz w:val="24"/>
          <w:szCs w:val="24"/>
        </w:rPr>
      </w:pPr>
      <w:r w:rsidRPr="001F5F71">
        <w:rPr>
          <w:color w:val="000000"/>
          <w:sz w:val="24"/>
          <w:szCs w:val="24"/>
          <w:lang w:eastAsia="uk-UA"/>
        </w:rPr>
        <w:t>Прогноз бюджету Бучанської міської об</w:t>
      </w:r>
      <w:r w:rsidRPr="001F5F71">
        <w:rPr>
          <w:rFonts w:ascii="Calibri" w:hAnsi="Calibri" w:cs="Calibri"/>
          <w:color w:val="000000"/>
          <w:sz w:val="24"/>
          <w:szCs w:val="24"/>
          <w:lang w:eastAsia="uk-UA"/>
        </w:rPr>
        <w:t>'</w:t>
      </w:r>
      <w:r w:rsidRPr="001F5F71">
        <w:rPr>
          <w:color w:val="000000"/>
          <w:sz w:val="24"/>
          <w:szCs w:val="24"/>
          <w:lang w:eastAsia="uk-UA"/>
        </w:rPr>
        <w:t xml:space="preserve">єднаної територіальної громади  на 2021 та 2022 роки (далі – Прогноз) розроблено на основі положень Бюджетного кодексу України, Податкового кодексу України, Основних макропоказників економічного і соціального розвитку України на 2020-2022 роки, схвалених постановою Кабінету Міністрів України від 15.05.2019 № 555, наказу Міністерства фінансів України від 29.03.2019 № 130 про затвердження Методичних рекомендацій щодо складання у 2019 році місцевих бюджетів на середньостроковий період, листів Міністерства фінансів України, </w:t>
      </w:r>
      <w:r w:rsidR="00B31766" w:rsidRPr="00D70C0E">
        <w:rPr>
          <w:sz w:val="24"/>
          <w:szCs w:val="24"/>
        </w:rPr>
        <w:t xml:space="preserve">Плану соціально-економічного розвитку Бучанської об’єднаної територіальної громади на 2019-2021рр. </w:t>
      </w:r>
      <w:r w:rsidR="00D70C0E" w:rsidRPr="00D70C0E">
        <w:rPr>
          <w:sz w:val="24"/>
          <w:szCs w:val="24"/>
        </w:rPr>
        <w:t>,</w:t>
      </w:r>
      <w:r w:rsidR="00B31766" w:rsidRPr="00D70C0E">
        <w:rPr>
          <w:sz w:val="24"/>
          <w:szCs w:val="24"/>
        </w:rPr>
        <w:t xml:space="preserve"> </w:t>
      </w:r>
      <w:r w:rsidR="00B31766" w:rsidRPr="00D70C0E">
        <w:rPr>
          <w:sz w:val="24"/>
          <w:szCs w:val="24"/>
        </w:rPr>
        <w:t>Стратегі</w:t>
      </w:r>
      <w:r w:rsidR="00B31766" w:rsidRPr="00D70C0E">
        <w:rPr>
          <w:sz w:val="24"/>
          <w:szCs w:val="24"/>
        </w:rPr>
        <w:t>ї</w:t>
      </w:r>
      <w:r w:rsidR="00B31766" w:rsidRPr="00D70C0E">
        <w:rPr>
          <w:sz w:val="24"/>
          <w:szCs w:val="24"/>
        </w:rPr>
        <w:t xml:space="preserve"> розвитку Бучанської міської об’єднаної територіальної громади на період до 2029 року та План</w:t>
      </w:r>
      <w:r w:rsidR="00D70C0E" w:rsidRPr="00D70C0E">
        <w:rPr>
          <w:sz w:val="24"/>
          <w:szCs w:val="24"/>
        </w:rPr>
        <w:t>у</w:t>
      </w:r>
      <w:r w:rsidR="00B31766" w:rsidRPr="00D70C0E">
        <w:rPr>
          <w:sz w:val="24"/>
          <w:szCs w:val="24"/>
        </w:rPr>
        <w:t xml:space="preserve"> реалізації Стратегії на період 2019-2022 років</w:t>
      </w:r>
      <w:r w:rsidR="00D70C0E">
        <w:rPr>
          <w:sz w:val="24"/>
          <w:szCs w:val="24"/>
        </w:rPr>
        <w:t>.</w:t>
      </w:r>
      <w:bookmarkStart w:id="0" w:name="_GoBack"/>
      <w:bookmarkEnd w:id="0"/>
    </w:p>
    <w:p w:rsidR="005D153B" w:rsidRPr="001F5F71" w:rsidRDefault="005D153B" w:rsidP="001F5F71">
      <w:pPr>
        <w:ind w:firstLine="900"/>
        <w:jc w:val="both"/>
        <w:rPr>
          <w:sz w:val="24"/>
          <w:szCs w:val="24"/>
        </w:rPr>
      </w:pPr>
      <w:r w:rsidRPr="001F5F71">
        <w:rPr>
          <w:sz w:val="24"/>
          <w:szCs w:val="24"/>
          <w:lang w:eastAsia="uk-UA"/>
        </w:rPr>
        <w:t xml:space="preserve">Метою прогнозування бюджету </w:t>
      </w:r>
      <w:r w:rsidRPr="001F5F71">
        <w:rPr>
          <w:color w:val="000000"/>
          <w:sz w:val="24"/>
          <w:szCs w:val="24"/>
          <w:lang w:eastAsia="uk-UA"/>
        </w:rPr>
        <w:t>Бучанської міської об</w:t>
      </w:r>
      <w:r w:rsidRPr="001F5F71">
        <w:rPr>
          <w:rFonts w:ascii="Calibri" w:hAnsi="Calibri" w:cs="Calibri"/>
          <w:color w:val="000000"/>
          <w:sz w:val="24"/>
          <w:szCs w:val="24"/>
          <w:lang w:eastAsia="uk-UA"/>
        </w:rPr>
        <w:t>'</w:t>
      </w:r>
      <w:r w:rsidRPr="001F5F71">
        <w:rPr>
          <w:color w:val="000000"/>
          <w:sz w:val="24"/>
          <w:szCs w:val="24"/>
          <w:lang w:eastAsia="uk-UA"/>
        </w:rPr>
        <w:t xml:space="preserve">єднаної територіальної громади на 2021-2022 роки є створення дієвого механізму управління бюджетним процесом, що визначає реальні шляхи досягнення середньострокових цілей соціально-економічного розвитку громади на базі наявних фінансових ресурсів,  </w:t>
      </w:r>
      <w:r w:rsidRPr="001F5F71">
        <w:rPr>
          <w:sz w:val="24"/>
          <w:szCs w:val="24"/>
        </w:rPr>
        <w:t xml:space="preserve">встановлення зв’язку між стратегічними цілями та можливостями бюджету у середньостроковій перспективі, забезпечення прозорості, передбачуваності та послідовності бюджетної політики. </w:t>
      </w:r>
    </w:p>
    <w:p w:rsidR="005D153B" w:rsidRPr="001F5F71" w:rsidRDefault="005D153B" w:rsidP="001F5F71">
      <w:pPr>
        <w:ind w:firstLine="900"/>
        <w:jc w:val="both"/>
        <w:rPr>
          <w:sz w:val="24"/>
          <w:szCs w:val="24"/>
        </w:rPr>
      </w:pPr>
      <w:r w:rsidRPr="001F5F71">
        <w:rPr>
          <w:sz w:val="24"/>
          <w:szCs w:val="24"/>
        </w:rPr>
        <w:t xml:space="preserve">Показники Прогнозу є орієнтирами бюджетної політики громади у середньостроковому періоді для збалансування напрямів політики розвитку з можливостями бюджету. Прогноз бюджету </w:t>
      </w:r>
      <w:r w:rsidRPr="001F5F71">
        <w:rPr>
          <w:color w:val="000000"/>
          <w:sz w:val="24"/>
          <w:szCs w:val="24"/>
          <w:lang w:eastAsia="uk-UA"/>
        </w:rPr>
        <w:t>Бучанської міської об</w:t>
      </w:r>
      <w:r w:rsidRPr="001F5F71">
        <w:rPr>
          <w:rFonts w:ascii="Calibri" w:hAnsi="Calibri" w:cs="Calibri"/>
          <w:color w:val="000000"/>
          <w:sz w:val="24"/>
          <w:szCs w:val="24"/>
          <w:lang w:eastAsia="uk-UA"/>
        </w:rPr>
        <w:t>'</w:t>
      </w:r>
      <w:r w:rsidRPr="001F5F71">
        <w:rPr>
          <w:color w:val="000000"/>
          <w:sz w:val="24"/>
          <w:szCs w:val="24"/>
          <w:lang w:eastAsia="uk-UA"/>
        </w:rPr>
        <w:t>єднаної територіальної громади базується на принципах збалансованості, обґрунтованості та результативності.</w:t>
      </w:r>
    </w:p>
    <w:p w:rsidR="005D153B" w:rsidRPr="001F5F71" w:rsidRDefault="005D153B" w:rsidP="001F5F71">
      <w:pPr>
        <w:ind w:firstLine="900"/>
        <w:jc w:val="both"/>
        <w:rPr>
          <w:sz w:val="24"/>
          <w:szCs w:val="24"/>
          <w:lang w:eastAsia="uk-UA"/>
        </w:rPr>
      </w:pPr>
      <w:r w:rsidRPr="001F5F71">
        <w:rPr>
          <w:sz w:val="24"/>
          <w:szCs w:val="24"/>
          <w:lang w:eastAsia="uk-UA"/>
        </w:rPr>
        <w:t xml:space="preserve">Під час реалізації Прогнозу очікується, що бюджетні нововведення забезпечать бюджетну самостійність та фінансову незалежність міського бюджету, сприятимуть створенню реального підґрунтя для виконання органами місцевого самоврядування своїх повноважень в частині надання якісних суспільних послуг та ефективному функціонуванню бюджетної системи. </w:t>
      </w:r>
    </w:p>
    <w:p w:rsidR="005D153B" w:rsidRPr="001F5F71" w:rsidRDefault="005D153B" w:rsidP="001F5F71">
      <w:pPr>
        <w:ind w:firstLine="900"/>
        <w:jc w:val="both"/>
        <w:rPr>
          <w:sz w:val="24"/>
          <w:szCs w:val="24"/>
          <w:lang w:eastAsia="uk-UA"/>
        </w:rPr>
      </w:pPr>
      <w:r w:rsidRPr="001F5F71">
        <w:rPr>
          <w:sz w:val="24"/>
          <w:szCs w:val="24"/>
          <w:lang w:eastAsia="uk-UA"/>
        </w:rPr>
        <w:t>Прогноз міського бюджету на 2021–2022 роки включає індикативні прогнозні показники міського бюджету за основними видами доходів, фінансування, видатків і кредитування за бюджетними програмами, які забезпечують протягом декількох років виконання інвестиційних проєктів, взаємовідносин міського та інших місцевих бюджетів.</w:t>
      </w:r>
    </w:p>
    <w:p w:rsidR="005D153B" w:rsidRPr="001F5F71" w:rsidRDefault="005D153B" w:rsidP="001F5F71">
      <w:pPr>
        <w:spacing w:before="120" w:after="120"/>
        <w:ind w:firstLine="900"/>
        <w:jc w:val="center"/>
        <w:rPr>
          <w:sz w:val="24"/>
          <w:szCs w:val="24"/>
        </w:rPr>
      </w:pPr>
      <w:r w:rsidRPr="001F5F71">
        <w:rPr>
          <w:b/>
          <w:sz w:val="24"/>
          <w:szCs w:val="24"/>
        </w:rPr>
        <w:t>Основні індикативні прогнозні показники міського бюджету</w:t>
      </w:r>
    </w:p>
    <w:p w:rsidR="005D153B" w:rsidRPr="001F5F71" w:rsidRDefault="005D153B" w:rsidP="001F5F71">
      <w:pPr>
        <w:ind w:firstLine="900"/>
        <w:jc w:val="both"/>
        <w:outlineLvl w:val="2"/>
        <w:rPr>
          <w:sz w:val="24"/>
          <w:szCs w:val="24"/>
          <w:lang w:eastAsia="uk-UA"/>
        </w:rPr>
      </w:pPr>
      <w:r w:rsidRPr="001F5F71">
        <w:rPr>
          <w:sz w:val="24"/>
          <w:szCs w:val="24"/>
          <w:lang w:eastAsia="uk-UA"/>
        </w:rPr>
        <w:t xml:space="preserve">Індикативні прогнозні показники бюджету </w:t>
      </w:r>
      <w:r w:rsidRPr="001F5F71">
        <w:rPr>
          <w:color w:val="000000"/>
          <w:sz w:val="24"/>
          <w:szCs w:val="24"/>
          <w:lang w:eastAsia="uk-UA"/>
        </w:rPr>
        <w:t>Бучанської міської об</w:t>
      </w:r>
      <w:r w:rsidRPr="001F5F71">
        <w:rPr>
          <w:rFonts w:ascii="Calibri" w:hAnsi="Calibri" w:cs="Calibri"/>
          <w:color w:val="000000"/>
          <w:sz w:val="24"/>
          <w:szCs w:val="24"/>
          <w:lang w:eastAsia="uk-UA"/>
        </w:rPr>
        <w:t>'</w:t>
      </w:r>
      <w:r w:rsidRPr="001F5F71">
        <w:rPr>
          <w:color w:val="000000"/>
          <w:sz w:val="24"/>
          <w:szCs w:val="24"/>
          <w:lang w:eastAsia="uk-UA"/>
        </w:rPr>
        <w:t xml:space="preserve">єднаної територіальної громади  </w:t>
      </w:r>
      <w:r w:rsidRPr="001F5F71">
        <w:rPr>
          <w:sz w:val="24"/>
          <w:szCs w:val="24"/>
          <w:lang w:eastAsia="uk-UA"/>
        </w:rPr>
        <w:t>на 2021 та 2022 роки є основою для складання головними розпорядниками бюджетних коштів планів своєї діяльності та формування показників проекту бюджету на середньострокову перспективу.</w:t>
      </w:r>
    </w:p>
    <w:p w:rsidR="005D153B" w:rsidRPr="001F5F71" w:rsidRDefault="005D153B" w:rsidP="001F5F71">
      <w:pPr>
        <w:pStyle w:val="Default"/>
        <w:ind w:firstLine="900"/>
        <w:jc w:val="both"/>
        <w:rPr>
          <w:b/>
          <w:bCs/>
        </w:rPr>
      </w:pPr>
      <w:r w:rsidRPr="001F5F71">
        <w:rPr>
          <w:b/>
          <w:bCs/>
        </w:rPr>
        <w:t>Основні прогнозні макропоказники економічного та соціального розвитку України на 2021-2022 роки, що покладені в основу розрахунку прогнозу, характеризуються наступним чином:</w:t>
      </w:r>
    </w:p>
    <w:p w:rsidR="005D153B" w:rsidRDefault="005D153B" w:rsidP="001F5F71">
      <w:pPr>
        <w:ind w:firstLine="900"/>
        <w:jc w:val="both"/>
        <w:rPr>
          <w:b/>
          <w:sz w:val="24"/>
          <w:szCs w:val="24"/>
        </w:rPr>
      </w:pPr>
    </w:p>
    <w:p w:rsidR="005D153B" w:rsidRPr="001F5F71" w:rsidRDefault="005D153B" w:rsidP="00AE5EB6">
      <w:pPr>
        <w:ind w:firstLine="900"/>
        <w:jc w:val="center"/>
        <w:rPr>
          <w:sz w:val="24"/>
          <w:szCs w:val="24"/>
        </w:rPr>
      </w:pPr>
      <w:r w:rsidRPr="001F5F71">
        <w:rPr>
          <w:b/>
          <w:sz w:val="24"/>
          <w:szCs w:val="24"/>
        </w:rPr>
        <w:t>Прожитковий мінімум на 2020-2022 роки становитиме</w:t>
      </w:r>
      <w:r w:rsidRPr="001F5F71">
        <w:rPr>
          <w:sz w:val="24"/>
          <w:szCs w:val="24"/>
        </w:rPr>
        <w:t>:</w:t>
      </w:r>
    </w:p>
    <w:p w:rsidR="005D153B" w:rsidRPr="001F5F71" w:rsidRDefault="005D153B" w:rsidP="001F5F71">
      <w:pPr>
        <w:ind w:firstLine="900"/>
        <w:jc w:val="right"/>
        <w:rPr>
          <w:sz w:val="24"/>
          <w:szCs w:val="24"/>
        </w:rPr>
      </w:pPr>
      <w:r w:rsidRPr="001F5F71">
        <w:rPr>
          <w:sz w:val="24"/>
          <w:szCs w:val="24"/>
        </w:rPr>
        <w:t xml:space="preserve">                                                                                                                                                </w:t>
      </w:r>
      <w:r>
        <w:rPr>
          <w:sz w:val="24"/>
          <w:szCs w:val="24"/>
        </w:rPr>
        <w:t xml:space="preserve">  </w:t>
      </w:r>
      <w:r w:rsidRPr="001F5F71">
        <w:rPr>
          <w:sz w:val="24"/>
          <w:szCs w:val="24"/>
        </w:rPr>
        <w:t>грн.</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49"/>
        <w:gridCol w:w="2159"/>
        <w:gridCol w:w="2340"/>
      </w:tblGrid>
      <w:tr w:rsidR="005D153B" w:rsidRPr="001F5F71" w:rsidTr="00AE5EB6">
        <w:tc>
          <w:tcPr>
            <w:tcW w:w="5149" w:type="dxa"/>
          </w:tcPr>
          <w:p w:rsidR="005D153B" w:rsidRPr="00AE5EB6" w:rsidRDefault="005D153B" w:rsidP="001F5F71">
            <w:pPr>
              <w:ind w:firstLine="900"/>
              <w:jc w:val="center"/>
              <w:rPr>
                <w:b/>
                <w:sz w:val="22"/>
              </w:rPr>
            </w:pPr>
            <w:r w:rsidRPr="00AE5EB6">
              <w:rPr>
                <w:b/>
                <w:sz w:val="22"/>
              </w:rPr>
              <w:t>Показники</w:t>
            </w:r>
          </w:p>
        </w:tc>
        <w:tc>
          <w:tcPr>
            <w:tcW w:w="2159" w:type="dxa"/>
          </w:tcPr>
          <w:p w:rsidR="005D153B" w:rsidRPr="00AE5EB6" w:rsidRDefault="005D153B" w:rsidP="001F5F71">
            <w:pPr>
              <w:ind w:firstLine="900"/>
              <w:jc w:val="center"/>
              <w:rPr>
                <w:b/>
                <w:sz w:val="22"/>
              </w:rPr>
            </w:pPr>
            <w:r w:rsidRPr="00AE5EB6">
              <w:rPr>
                <w:b/>
                <w:sz w:val="22"/>
              </w:rPr>
              <w:t>2021 рік</w:t>
            </w:r>
          </w:p>
        </w:tc>
        <w:tc>
          <w:tcPr>
            <w:tcW w:w="2340" w:type="dxa"/>
          </w:tcPr>
          <w:p w:rsidR="005D153B" w:rsidRPr="00AE5EB6" w:rsidRDefault="005D153B" w:rsidP="001F5F71">
            <w:pPr>
              <w:ind w:firstLine="900"/>
              <w:jc w:val="center"/>
              <w:rPr>
                <w:b/>
                <w:sz w:val="22"/>
              </w:rPr>
            </w:pPr>
            <w:r w:rsidRPr="00AE5EB6">
              <w:rPr>
                <w:b/>
                <w:sz w:val="22"/>
              </w:rPr>
              <w:t>2022 рік</w:t>
            </w:r>
          </w:p>
        </w:tc>
      </w:tr>
      <w:tr w:rsidR="005D153B" w:rsidRPr="001F5F71" w:rsidTr="00AE5EB6">
        <w:tc>
          <w:tcPr>
            <w:tcW w:w="5149" w:type="dxa"/>
          </w:tcPr>
          <w:p w:rsidR="005D153B" w:rsidRPr="00AE5EB6" w:rsidRDefault="005D153B" w:rsidP="0055603C">
            <w:pPr>
              <w:ind w:firstLine="180"/>
              <w:jc w:val="center"/>
              <w:rPr>
                <w:b/>
                <w:sz w:val="22"/>
              </w:rPr>
            </w:pPr>
            <w:r w:rsidRPr="00AE5EB6">
              <w:rPr>
                <w:b/>
                <w:sz w:val="22"/>
              </w:rPr>
              <w:t>В розрахунку на місяць:</w:t>
            </w:r>
          </w:p>
          <w:p w:rsidR="005D153B" w:rsidRPr="00AE5EB6" w:rsidRDefault="005D153B" w:rsidP="0055603C">
            <w:pPr>
              <w:numPr>
                <w:ilvl w:val="0"/>
                <w:numId w:val="4"/>
              </w:numPr>
              <w:ind w:firstLine="180"/>
              <w:jc w:val="both"/>
              <w:rPr>
                <w:sz w:val="22"/>
              </w:rPr>
            </w:pPr>
            <w:r w:rsidRPr="00AE5EB6">
              <w:rPr>
                <w:sz w:val="22"/>
              </w:rPr>
              <w:t>з 1 січня року (гривні)</w:t>
            </w:r>
          </w:p>
          <w:p w:rsidR="005D153B" w:rsidRPr="00AE5EB6" w:rsidRDefault="005D153B" w:rsidP="0055603C">
            <w:pPr>
              <w:numPr>
                <w:ilvl w:val="0"/>
                <w:numId w:val="4"/>
              </w:numPr>
              <w:ind w:firstLine="180"/>
              <w:jc w:val="both"/>
              <w:rPr>
                <w:sz w:val="22"/>
              </w:rPr>
            </w:pPr>
            <w:r w:rsidRPr="00AE5EB6">
              <w:rPr>
                <w:sz w:val="22"/>
              </w:rPr>
              <w:t>з 1 липня року (гривні)</w:t>
            </w:r>
          </w:p>
          <w:p w:rsidR="005D153B" w:rsidRPr="00AE5EB6" w:rsidRDefault="005D153B" w:rsidP="0055603C">
            <w:pPr>
              <w:numPr>
                <w:ilvl w:val="0"/>
                <w:numId w:val="4"/>
              </w:numPr>
              <w:ind w:firstLine="180"/>
              <w:jc w:val="both"/>
              <w:rPr>
                <w:sz w:val="22"/>
              </w:rPr>
            </w:pPr>
            <w:r w:rsidRPr="00AE5EB6">
              <w:rPr>
                <w:sz w:val="22"/>
              </w:rPr>
              <w:t>з 1 грудня року (гривні)</w:t>
            </w:r>
          </w:p>
        </w:tc>
        <w:tc>
          <w:tcPr>
            <w:tcW w:w="2159" w:type="dxa"/>
          </w:tcPr>
          <w:p w:rsidR="005D153B" w:rsidRPr="00AE5EB6" w:rsidRDefault="005D153B" w:rsidP="001F5F71">
            <w:pPr>
              <w:ind w:firstLine="900"/>
              <w:jc w:val="center"/>
              <w:rPr>
                <w:b/>
                <w:sz w:val="22"/>
              </w:rPr>
            </w:pPr>
          </w:p>
          <w:p w:rsidR="005D153B" w:rsidRPr="00AE5EB6" w:rsidRDefault="005D153B" w:rsidP="001F5F71">
            <w:pPr>
              <w:ind w:firstLine="900"/>
              <w:jc w:val="center"/>
              <w:rPr>
                <w:b/>
                <w:sz w:val="22"/>
              </w:rPr>
            </w:pPr>
            <w:r w:rsidRPr="00AE5EB6">
              <w:rPr>
                <w:b/>
                <w:sz w:val="22"/>
              </w:rPr>
              <w:t>2 189</w:t>
            </w:r>
          </w:p>
          <w:p w:rsidR="005D153B" w:rsidRPr="00AE5EB6" w:rsidRDefault="005D153B" w:rsidP="001F5F71">
            <w:pPr>
              <w:ind w:firstLine="900"/>
              <w:jc w:val="center"/>
              <w:rPr>
                <w:b/>
                <w:sz w:val="22"/>
              </w:rPr>
            </w:pPr>
            <w:r w:rsidRPr="00AE5EB6">
              <w:rPr>
                <w:b/>
                <w:sz w:val="22"/>
              </w:rPr>
              <w:t>2 288</w:t>
            </w:r>
          </w:p>
          <w:p w:rsidR="005D153B" w:rsidRPr="00AE5EB6" w:rsidRDefault="005D153B" w:rsidP="001F5F71">
            <w:pPr>
              <w:ind w:firstLine="900"/>
              <w:jc w:val="center"/>
              <w:rPr>
                <w:b/>
                <w:sz w:val="22"/>
              </w:rPr>
            </w:pPr>
            <w:r w:rsidRPr="00AE5EB6">
              <w:rPr>
                <w:b/>
                <w:sz w:val="22"/>
              </w:rPr>
              <w:t>2 358</w:t>
            </w:r>
          </w:p>
        </w:tc>
        <w:tc>
          <w:tcPr>
            <w:tcW w:w="2340" w:type="dxa"/>
          </w:tcPr>
          <w:p w:rsidR="005D153B" w:rsidRPr="00AE5EB6" w:rsidRDefault="005D153B" w:rsidP="001F5F71">
            <w:pPr>
              <w:ind w:firstLine="900"/>
              <w:jc w:val="center"/>
              <w:rPr>
                <w:b/>
                <w:sz w:val="22"/>
              </w:rPr>
            </w:pPr>
          </w:p>
          <w:p w:rsidR="005D153B" w:rsidRPr="00AE5EB6" w:rsidRDefault="005D153B" w:rsidP="001F5F71">
            <w:pPr>
              <w:ind w:firstLine="900"/>
              <w:jc w:val="center"/>
              <w:rPr>
                <w:b/>
                <w:sz w:val="22"/>
              </w:rPr>
            </w:pPr>
            <w:r w:rsidRPr="00AE5EB6">
              <w:rPr>
                <w:b/>
                <w:sz w:val="22"/>
              </w:rPr>
              <w:t>2 358</w:t>
            </w:r>
          </w:p>
          <w:p w:rsidR="005D153B" w:rsidRPr="00AE5EB6" w:rsidRDefault="005D153B" w:rsidP="001F5F71">
            <w:pPr>
              <w:ind w:firstLine="900"/>
              <w:jc w:val="center"/>
              <w:rPr>
                <w:b/>
                <w:sz w:val="22"/>
              </w:rPr>
            </w:pPr>
            <w:r w:rsidRPr="00AE5EB6">
              <w:rPr>
                <w:b/>
                <w:sz w:val="22"/>
              </w:rPr>
              <w:t>2 464</w:t>
            </w:r>
          </w:p>
          <w:p w:rsidR="005D153B" w:rsidRPr="00AE5EB6" w:rsidRDefault="005D153B" w:rsidP="001F5F71">
            <w:pPr>
              <w:ind w:firstLine="900"/>
              <w:jc w:val="center"/>
              <w:rPr>
                <w:b/>
                <w:sz w:val="22"/>
              </w:rPr>
            </w:pPr>
            <w:r w:rsidRPr="00AE5EB6">
              <w:rPr>
                <w:b/>
                <w:sz w:val="22"/>
              </w:rPr>
              <w:t>2 530</w:t>
            </w:r>
          </w:p>
        </w:tc>
      </w:tr>
      <w:tr w:rsidR="005D153B" w:rsidRPr="001F5F71" w:rsidTr="00AE5EB6">
        <w:trPr>
          <w:trHeight w:val="2434"/>
        </w:trPr>
        <w:tc>
          <w:tcPr>
            <w:tcW w:w="5149" w:type="dxa"/>
          </w:tcPr>
          <w:p w:rsidR="005D153B" w:rsidRPr="00AE5EB6" w:rsidRDefault="005D153B" w:rsidP="0055603C">
            <w:pPr>
              <w:ind w:firstLine="180"/>
              <w:jc w:val="center"/>
              <w:rPr>
                <w:b/>
                <w:sz w:val="22"/>
              </w:rPr>
            </w:pPr>
            <w:r w:rsidRPr="00AE5EB6">
              <w:rPr>
                <w:b/>
                <w:sz w:val="22"/>
              </w:rPr>
              <w:lastRenderedPageBreak/>
              <w:t>Для основних соціальних і демографічних груп населення:</w:t>
            </w:r>
          </w:p>
          <w:p w:rsidR="005D153B" w:rsidRPr="00AE5EB6" w:rsidRDefault="005D153B" w:rsidP="0055603C">
            <w:pPr>
              <w:ind w:firstLine="180"/>
              <w:jc w:val="center"/>
              <w:rPr>
                <w:b/>
                <w:sz w:val="22"/>
                <w:u w:val="single"/>
              </w:rPr>
            </w:pPr>
            <w:r w:rsidRPr="00AE5EB6">
              <w:rPr>
                <w:b/>
                <w:sz w:val="22"/>
                <w:u w:val="single"/>
              </w:rPr>
              <w:t>Дітей віком до 6 років</w:t>
            </w:r>
          </w:p>
          <w:p w:rsidR="005D153B" w:rsidRPr="00AE5EB6" w:rsidRDefault="005D153B" w:rsidP="0055603C">
            <w:pPr>
              <w:numPr>
                <w:ilvl w:val="0"/>
                <w:numId w:val="4"/>
              </w:numPr>
              <w:ind w:firstLine="180"/>
              <w:jc w:val="both"/>
              <w:rPr>
                <w:sz w:val="22"/>
              </w:rPr>
            </w:pPr>
            <w:r w:rsidRPr="00AE5EB6">
              <w:rPr>
                <w:sz w:val="22"/>
              </w:rPr>
              <w:t>з 1 січня року (гривні)</w:t>
            </w:r>
          </w:p>
          <w:p w:rsidR="005D153B" w:rsidRPr="00AE5EB6" w:rsidRDefault="005D153B" w:rsidP="0055603C">
            <w:pPr>
              <w:numPr>
                <w:ilvl w:val="0"/>
                <w:numId w:val="4"/>
              </w:numPr>
              <w:ind w:firstLine="180"/>
              <w:jc w:val="both"/>
              <w:rPr>
                <w:sz w:val="22"/>
              </w:rPr>
            </w:pPr>
            <w:r w:rsidRPr="00AE5EB6">
              <w:rPr>
                <w:sz w:val="22"/>
              </w:rPr>
              <w:t>з 1 липня року (гривні)</w:t>
            </w:r>
          </w:p>
          <w:p w:rsidR="005D153B" w:rsidRPr="00AE5EB6" w:rsidRDefault="005D153B" w:rsidP="0055603C">
            <w:pPr>
              <w:numPr>
                <w:ilvl w:val="0"/>
                <w:numId w:val="4"/>
              </w:numPr>
              <w:ind w:firstLine="180"/>
              <w:jc w:val="both"/>
              <w:rPr>
                <w:b/>
                <w:sz w:val="22"/>
                <w:u w:val="single"/>
              </w:rPr>
            </w:pPr>
            <w:r w:rsidRPr="00AE5EB6">
              <w:rPr>
                <w:sz w:val="22"/>
              </w:rPr>
              <w:t>з 1 грудня року (гривні)</w:t>
            </w:r>
          </w:p>
          <w:p w:rsidR="005D153B" w:rsidRPr="00AE5EB6" w:rsidRDefault="005D153B" w:rsidP="0055603C">
            <w:pPr>
              <w:ind w:left="720" w:firstLine="180"/>
              <w:rPr>
                <w:b/>
                <w:sz w:val="22"/>
                <w:u w:val="single"/>
              </w:rPr>
            </w:pPr>
            <w:r w:rsidRPr="00AE5EB6">
              <w:rPr>
                <w:b/>
                <w:sz w:val="22"/>
                <w:u w:val="single"/>
              </w:rPr>
              <w:t>Дітей віком від 6 до 18 років:</w:t>
            </w:r>
          </w:p>
          <w:p w:rsidR="005D153B" w:rsidRPr="00AE5EB6" w:rsidRDefault="005D153B" w:rsidP="0055603C">
            <w:pPr>
              <w:numPr>
                <w:ilvl w:val="0"/>
                <w:numId w:val="4"/>
              </w:numPr>
              <w:ind w:firstLine="180"/>
              <w:jc w:val="both"/>
              <w:rPr>
                <w:sz w:val="22"/>
              </w:rPr>
            </w:pPr>
            <w:r w:rsidRPr="00AE5EB6">
              <w:rPr>
                <w:sz w:val="22"/>
              </w:rPr>
              <w:t>з 1 січня року (гривні)</w:t>
            </w:r>
          </w:p>
          <w:p w:rsidR="005D153B" w:rsidRPr="00AE5EB6" w:rsidRDefault="005D153B" w:rsidP="0055603C">
            <w:pPr>
              <w:numPr>
                <w:ilvl w:val="0"/>
                <w:numId w:val="4"/>
              </w:numPr>
              <w:ind w:firstLine="180"/>
              <w:jc w:val="both"/>
              <w:rPr>
                <w:sz w:val="22"/>
              </w:rPr>
            </w:pPr>
            <w:r w:rsidRPr="00AE5EB6">
              <w:rPr>
                <w:sz w:val="22"/>
              </w:rPr>
              <w:t>з 1 липня року (гривні)</w:t>
            </w:r>
          </w:p>
          <w:p w:rsidR="005D153B" w:rsidRPr="00AE5EB6" w:rsidRDefault="005D153B" w:rsidP="0055603C">
            <w:pPr>
              <w:numPr>
                <w:ilvl w:val="0"/>
                <w:numId w:val="4"/>
              </w:numPr>
              <w:ind w:firstLine="180"/>
              <w:jc w:val="both"/>
              <w:rPr>
                <w:b/>
                <w:sz w:val="22"/>
                <w:u w:val="single"/>
              </w:rPr>
            </w:pPr>
            <w:r w:rsidRPr="00AE5EB6">
              <w:rPr>
                <w:sz w:val="22"/>
              </w:rPr>
              <w:t>з 1 грудня року (гривні)</w:t>
            </w:r>
          </w:p>
          <w:p w:rsidR="005D153B" w:rsidRPr="00AE5EB6" w:rsidRDefault="005D153B" w:rsidP="0055603C">
            <w:pPr>
              <w:ind w:left="720" w:firstLine="180"/>
              <w:rPr>
                <w:b/>
                <w:sz w:val="22"/>
                <w:u w:val="single"/>
              </w:rPr>
            </w:pPr>
            <w:r w:rsidRPr="00AE5EB6">
              <w:rPr>
                <w:b/>
                <w:sz w:val="22"/>
                <w:u w:val="single"/>
              </w:rPr>
              <w:t>Працездатних осіб:</w:t>
            </w:r>
          </w:p>
          <w:p w:rsidR="005D153B" w:rsidRPr="00AE5EB6" w:rsidRDefault="005D153B" w:rsidP="0055603C">
            <w:pPr>
              <w:numPr>
                <w:ilvl w:val="0"/>
                <w:numId w:val="4"/>
              </w:numPr>
              <w:ind w:firstLine="180"/>
              <w:jc w:val="both"/>
              <w:rPr>
                <w:sz w:val="22"/>
              </w:rPr>
            </w:pPr>
            <w:r w:rsidRPr="00AE5EB6">
              <w:rPr>
                <w:sz w:val="22"/>
              </w:rPr>
              <w:t>з 1 січня року (гривні)</w:t>
            </w:r>
          </w:p>
          <w:p w:rsidR="005D153B" w:rsidRPr="00AE5EB6" w:rsidRDefault="005D153B" w:rsidP="0055603C">
            <w:pPr>
              <w:numPr>
                <w:ilvl w:val="0"/>
                <w:numId w:val="4"/>
              </w:numPr>
              <w:ind w:firstLine="180"/>
              <w:jc w:val="both"/>
              <w:rPr>
                <w:sz w:val="22"/>
              </w:rPr>
            </w:pPr>
            <w:r w:rsidRPr="00AE5EB6">
              <w:rPr>
                <w:sz w:val="22"/>
              </w:rPr>
              <w:t>з 1 липня року (гривні)</w:t>
            </w:r>
          </w:p>
          <w:p w:rsidR="005D153B" w:rsidRPr="00AE5EB6" w:rsidRDefault="005D153B" w:rsidP="0055603C">
            <w:pPr>
              <w:numPr>
                <w:ilvl w:val="0"/>
                <w:numId w:val="4"/>
              </w:numPr>
              <w:ind w:firstLine="180"/>
              <w:jc w:val="both"/>
              <w:rPr>
                <w:b/>
                <w:sz w:val="22"/>
                <w:u w:val="single"/>
              </w:rPr>
            </w:pPr>
            <w:r w:rsidRPr="00AE5EB6">
              <w:rPr>
                <w:sz w:val="22"/>
              </w:rPr>
              <w:t>з 1 грудня року (гривні)</w:t>
            </w:r>
          </w:p>
          <w:p w:rsidR="005D153B" w:rsidRPr="00AE5EB6" w:rsidRDefault="005D153B" w:rsidP="0055603C">
            <w:pPr>
              <w:ind w:left="720" w:firstLine="180"/>
              <w:rPr>
                <w:b/>
                <w:sz w:val="22"/>
                <w:u w:val="single"/>
              </w:rPr>
            </w:pPr>
            <w:r w:rsidRPr="00AE5EB6">
              <w:rPr>
                <w:b/>
                <w:sz w:val="22"/>
                <w:u w:val="single"/>
              </w:rPr>
              <w:t>Осіб, які втратили працездатність:</w:t>
            </w:r>
          </w:p>
          <w:p w:rsidR="005D153B" w:rsidRPr="00AE5EB6" w:rsidRDefault="005D153B" w:rsidP="0055603C">
            <w:pPr>
              <w:numPr>
                <w:ilvl w:val="0"/>
                <w:numId w:val="4"/>
              </w:numPr>
              <w:ind w:firstLine="180"/>
              <w:jc w:val="both"/>
              <w:rPr>
                <w:sz w:val="22"/>
              </w:rPr>
            </w:pPr>
            <w:r w:rsidRPr="00AE5EB6">
              <w:rPr>
                <w:sz w:val="22"/>
              </w:rPr>
              <w:t>з 1 січня року (гривні)</w:t>
            </w:r>
          </w:p>
          <w:p w:rsidR="005D153B" w:rsidRPr="00AE5EB6" w:rsidRDefault="005D153B" w:rsidP="0055603C">
            <w:pPr>
              <w:numPr>
                <w:ilvl w:val="0"/>
                <w:numId w:val="4"/>
              </w:numPr>
              <w:ind w:firstLine="180"/>
              <w:jc w:val="both"/>
              <w:rPr>
                <w:sz w:val="22"/>
              </w:rPr>
            </w:pPr>
            <w:r w:rsidRPr="00AE5EB6">
              <w:rPr>
                <w:sz w:val="22"/>
              </w:rPr>
              <w:t>з 1 липня року (гривні)</w:t>
            </w:r>
          </w:p>
          <w:p w:rsidR="005D153B" w:rsidRPr="00AE5EB6" w:rsidRDefault="005D153B" w:rsidP="0055603C">
            <w:pPr>
              <w:numPr>
                <w:ilvl w:val="0"/>
                <w:numId w:val="4"/>
              </w:numPr>
              <w:ind w:firstLine="180"/>
              <w:jc w:val="both"/>
              <w:rPr>
                <w:b/>
                <w:sz w:val="22"/>
                <w:u w:val="single"/>
              </w:rPr>
            </w:pPr>
            <w:r w:rsidRPr="00AE5EB6">
              <w:rPr>
                <w:sz w:val="22"/>
              </w:rPr>
              <w:t>з 1 грудня року (гривні)</w:t>
            </w:r>
          </w:p>
          <w:p w:rsidR="005D153B" w:rsidRPr="00AE5EB6" w:rsidRDefault="005D153B" w:rsidP="0055603C">
            <w:pPr>
              <w:ind w:left="720" w:firstLine="180"/>
              <w:rPr>
                <w:b/>
                <w:sz w:val="22"/>
                <w:u w:val="single"/>
              </w:rPr>
            </w:pPr>
          </w:p>
        </w:tc>
        <w:tc>
          <w:tcPr>
            <w:tcW w:w="2159" w:type="dxa"/>
          </w:tcPr>
          <w:p w:rsidR="005D153B" w:rsidRPr="00AE5EB6" w:rsidRDefault="005D153B" w:rsidP="001F5F71">
            <w:pPr>
              <w:ind w:firstLine="900"/>
              <w:jc w:val="center"/>
              <w:rPr>
                <w:b/>
                <w:sz w:val="22"/>
              </w:rPr>
            </w:pPr>
          </w:p>
          <w:p w:rsidR="005D153B" w:rsidRPr="00AE5EB6" w:rsidRDefault="005D153B" w:rsidP="001F5F71">
            <w:pPr>
              <w:ind w:firstLine="900"/>
              <w:jc w:val="center"/>
              <w:rPr>
                <w:b/>
                <w:sz w:val="22"/>
              </w:rPr>
            </w:pPr>
          </w:p>
          <w:p w:rsidR="005D153B" w:rsidRPr="00AE5EB6" w:rsidRDefault="005D153B" w:rsidP="001F5F71">
            <w:pPr>
              <w:ind w:firstLine="900"/>
              <w:jc w:val="center"/>
              <w:rPr>
                <w:b/>
                <w:sz w:val="22"/>
              </w:rPr>
            </w:pPr>
          </w:p>
          <w:p w:rsidR="005D153B" w:rsidRPr="00AE5EB6" w:rsidRDefault="005D153B" w:rsidP="001F5F71">
            <w:pPr>
              <w:ind w:firstLine="900"/>
              <w:jc w:val="center"/>
              <w:rPr>
                <w:b/>
                <w:sz w:val="22"/>
              </w:rPr>
            </w:pPr>
            <w:r w:rsidRPr="00AE5EB6">
              <w:rPr>
                <w:b/>
                <w:sz w:val="22"/>
              </w:rPr>
              <w:t>1 921</w:t>
            </w:r>
          </w:p>
          <w:p w:rsidR="005D153B" w:rsidRPr="00AE5EB6" w:rsidRDefault="005D153B" w:rsidP="001F5F71">
            <w:pPr>
              <w:ind w:firstLine="900"/>
              <w:jc w:val="center"/>
              <w:rPr>
                <w:b/>
                <w:sz w:val="22"/>
              </w:rPr>
            </w:pPr>
            <w:r w:rsidRPr="00AE5EB6">
              <w:rPr>
                <w:b/>
                <w:sz w:val="22"/>
              </w:rPr>
              <w:t>2 007</w:t>
            </w:r>
          </w:p>
          <w:p w:rsidR="005D153B" w:rsidRPr="00AE5EB6" w:rsidRDefault="005D153B" w:rsidP="001F5F71">
            <w:pPr>
              <w:ind w:firstLine="900"/>
              <w:jc w:val="center"/>
              <w:rPr>
                <w:b/>
                <w:sz w:val="22"/>
              </w:rPr>
            </w:pPr>
            <w:r w:rsidRPr="00AE5EB6">
              <w:rPr>
                <w:b/>
                <w:sz w:val="22"/>
              </w:rPr>
              <w:t>2 069</w:t>
            </w:r>
          </w:p>
          <w:p w:rsidR="005D153B" w:rsidRPr="00AE5EB6" w:rsidRDefault="005D153B" w:rsidP="001F5F71">
            <w:pPr>
              <w:ind w:firstLine="900"/>
              <w:jc w:val="center"/>
              <w:rPr>
                <w:b/>
                <w:sz w:val="22"/>
              </w:rPr>
            </w:pPr>
          </w:p>
          <w:p w:rsidR="005D153B" w:rsidRPr="00AE5EB6" w:rsidRDefault="005D153B" w:rsidP="001F5F71">
            <w:pPr>
              <w:ind w:firstLine="900"/>
              <w:jc w:val="center"/>
              <w:rPr>
                <w:b/>
                <w:sz w:val="22"/>
              </w:rPr>
            </w:pPr>
            <w:r w:rsidRPr="00AE5EB6">
              <w:rPr>
                <w:b/>
                <w:sz w:val="22"/>
              </w:rPr>
              <w:t>2 395</w:t>
            </w:r>
          </w:p>
          <w:p w:rsidR="005D153B" w:rsidRPr="00AE5EB6" w:rsidRDefault="005D153B" w:rsidP="001F5F71">
            <w:pPr>
              <w:ind w:firstLine="900"/>
              <w:jc w:val="center"/>
              <w:rPr>
                <w:b/>
                <w:sz w:val="22"/>
              </w:rPr>
            </w:pPr>
            <w:r w:rsidRPr="00AE5EB6">
              <w:rPr>
                <w:b/>
                <w:sz w:val="22"/>
              </w:rPr>
              <w:t>2 503</w:t>
            </w:r>
          </w:p>
          <w:p w:rsidR="005D153B" w:rsidRPr="00AE5EB6" w:rsidRDefault="005D153B" w:rsidP="001F5F71">
            <w:pPr>
              <w:ind w:firstLine="900"/>
              <w:jc w:val="center"/>
              <w:rPr>
                <w:b/>
                <w:sz w:val="22"/>
              </w:rPr>
            </w:pPr>
            <w:r w:rsidRPr="00AE5EB6">
              <w:rPr>
                <w:b/>
                <w:sz w:val="22"/>
              </w:rPr>
              <w:t>2 579</w:t>
            </w:r>
          </w:p>
          <w:p w:rsidR="005D153B" w:rsidRPr="00AE5EB6" w:rsidRDefault="005D153B" w:rsidP="001F5F71">
            <w:pPr>
              <w:ind w:firstLine="900"/>
              <w:jc w:val="center"/>
              <w:rPr>
                <w:b/>
                <w:sz w:val="22"/>
              </w:rPr>
            </w:pPr>
          </w:p>
          <w:p w:rsidR="005D153B" w:rsidRPr="00AE5EB6" w:rsidRDefault="005D153B" w:rsidP="001F5F71">
            <w:pPr>
              <w:ind w:firstLine="900"/>
              <w:jc w:val="center"/>
              <w:rPr>
                <w:b/>
                <w:sz w:val="22"/>
              </w:rPr>
            </w:pPr>
            <w:r w:rsidRPr="00AE5EB6">
              <w:rPr>
                <w:b/>
                <w:sz w:val="22"/>
              </w:rPr>
              <w:t>2 270</w:t>
            </w:r>
          </w:p>
          <w:p w:rsidR="005D153B" w:rsidRPr="00AE5EB6" w:rsidRDefault="005D153B" w:rsidP="001F5F71">
            <w:pPr>
              <w:ind w:firstLine="900"/>
              <w:jc w:val="center"/>
              <w:rPr>
                <w:b/>
                <w:sz w:val="22"/>
              </w:rPr>
            </w:pPr>
            <w:r w:rsidRPr="00AE5EB6">
              <w:rPr>
                <w:b/>
                <w:sz w:val="22"/>
              </w:rPr>
              <w:t>2 372</w:t>
            </w:r>
          </w:p>
          <w:p w:rsidR="005D153B" w:rsidRPr="00AE5EB6" w:rsidRDefault="005D153B" w:rsidP="001F5F71">
            <w:pPr>
              <w:ind w:firstLine="900"/>
              <w:jc w:val="center"/>
              <w:rPr>
                <w:b/>
                <w:sz w:val="22"/>
              </w:rPr>
            </w:pPr>
            <w:r w:rsidRPr="00AE5EB6">
              <w:rPr>
                <w:b/>
                <w:sz w:val="22"/>
              </w:rPr>
              <w:t>2 445</w:t>
            </w:r>
          </w:p>
          <w:p w:rsidR="005D153B" w:rsidRPr="00AE5EB6" w:rsidRDefault="005D153B" w:rsidP="001F5F71">
            <w:pPr>
              <w:ind w:firstLine="900"/>
              <w:jc w:val="center"/>
              <w:rPr>
                <w:b/>
                <w:sz w:val="22"/>
              </w:rPr>
            </w:pPr>
          </w:p>
          <w:p w:rsidR="005D153B" w:rsidRPr="00AE5EB6" w:rsidRDefault="005D153B" w:rsidP="001F5F71">
            <w:pPr>
              <w:ind w:firstLine="900"/>
              <w:jc w:val="center"/>
              <w:rPr>
                <w:b/>
                <w:sz w:val="22"/>
              </w:rPr>
            </w:pPr>
            <w:r w:rsidRPr="00AE5EB6">
              <w:rPr>
                <w:b/>
                <w:sz w:val="22"/>
              </w:rPr>
              <w:t>1 769</w:t>
            </w:r>
          </w:p>
          <w:p w:rsidR="005D153B" w:rsidRPr="00AE5EB6" w:rsidRDefault="005D153B" w:rsidP="001F5F71">
            <w:pPr>
              <w:ind w:firstLine="900"/>
              <w:jc w:val="center"/>
              <w:rPr>
                <w:b/>
                <w:sz w:val="22"/>
              </w:rPr>
            </w:pPr>
            <w:r w:rsidRPr="00AE5EB6">
              <w:rPr>
                <w:b/>
                <w:sz w:val="22"/>
              </w:rPr>
              <w:t>1 849</w:t>
            </w:r>
          </w:p>
          <w:p w:rsidR="005D153B" w:rsidRPr="00AE5EB6" w:rsidRDefault="005D153B" w:rsidP="001F5F71">
            <w:pPr>
              <w:ind w:firstLine="900"/>
              <w:jc w:val="center"/>
              <w:rPr>
                <w:b/>
                <w:sz w:val="22"/>
              </w:rPr>
            </w:pPr>
            <w:r w:rsidRPr="00AE5EB6">
              <w:rPr>
                <w:b/>
                <w:sz w:val="22"/>
              </w:rPr>
              <w:t>1 905</w:t>
            </w:r>
          </w:p>
        </w:tc>
        <w:tc>
          <w:tcPr>
            <w:tcW w:w="2340" w:type="dxa"/>
          </w:tcPr>
          <w:p w:rsidR="005D153B" w:rsidRPr="00AE5EB6" w:rsidRDefault="005D153B" w:rsidP="001F5F71">
            <w:pPr>
              <w:ind w:firstLine="900"/>
              <w:jc w:val="center"/>
              <w:rPr>
                <w:b/>
                <w:sz w:val="22"/>
              </w:rPr>
            </w:pPr>
          </w:p>
          <w:p w:rsidR="005D153B" w:rsidRPr="00AE5EB6" w:rsidRDefault="005D153B" w:rsidP="001F5F71">
            <w:pPr>
              <w:ind w:firstLine="900"/>
              <w:jc w:val="center"/>
              <w:rPr>
                <w:b/>
                <w:sz w:val="22"/>
              </w:rPr>
            </w:pPr>
          </w:p>
          <w:p w:rsidR="005D153B" w:rsidRPr="00AE5EB6" w:rsidRDefault="005D153B" w:rsidP="001F5F71">
            <w:pPr>
              <w:ind w:firstLine="900"/>
              <w:jc w:val="center"/>
              <w:rPr>
                <w:b/>
                <w:sz w:val="22"/>
              </w:rPr>
            </w:pPr>
          </w:p>
          <w:p w:rsidR="005D153B" w:rsidRPr="00AE5EB6" w:rsidRDefault="005D153B" w:rsidP="001F5F71">
            <w:pPr>
              <w:ind w:firstLine="900"/>
              <w:jc w:val="center"/>
              <w:rPr>
                <w:b/>
                <w:sz w:val="22"/>
              </w:rPr>
            </w:pPr>
            <w:r w:rsidRPr="00AE5EB6">
              <w:rPr>
                <w:b/>
                <w:sz w:val="22"/>
              </w:rPr>
              <w:t>2 069</w:t>
            </w:r>
          </w:p>
          <w:p w:rsidR="005D153B" w:rsidRPr="00AE5EB6" w:rsidRDefault="005D153B" w:rsidP="001F5F71">
            <w:pPr>
              <w:ind w:firstLine="900"/>
              <w:jc w:val="center"/>
              <w:rPr>
                <w:b/>
                <w:sz w:val="22"/>
              </w:rPr>
            </w:pPr>
            <w:r w:rsidRPr="00AE5EB6">
              <w:rPr>
                <w:b/>
                <w:sz w:val="22"/>
              </w:rPr>
              <w:t>2 162</w:t>
            </w:r>
          </w:p>
          <w:p w:rsidR="005D153B" w:rsidRPr="00AE5EB6" w:rsidRDefault="005D153B" w:rsidP="001F5F71">
            <w:pPr>
              <w:ind w:firstLine="900"/>
              <w:jc w:val="center"/>
              <w:rPr>
                <w:b/>
                <w:sz w:val="22"/>
              </w:rPr>
            </w:pPr>
            <w:r w:rsidRPr="00AE5EB6">
              <w:rPr>
                <w:b/>
                <w:sz w:val="22"/>
              </w:rPr>
              <w:t>2 220</w:t>
            </w:r>
          </w:p>
          <w:p w:rsidR="005D153B" w:rsidRPr="00AE5EB6" w:rsidRDefault="005D153B" w:rsidP="001F5F71">
            <w:pPr>
              <w:ind w:firstLine="900"/>
              <w:jc w:val="center"/>
              <w:rPr>
                <w:b/>
                <w:sz w:val="22"/>
              </w:rPr>
            </w:pPr>
          </w:p>
          <w:p w:rsidR="005D153B" w:rsidRPr="00AE5EB6" w:rsidRDefault="005D153B" w:rsidP="001F5F71">
            <w:pPr>
              <w:ind w:firstLine="900"/>
              <w:jc w:val="center"/>
              <w:rPr>
                <w:b/>
                <w:sz w:val="22"/>
              </w:rPr>
            </w:pPr>
            <w:r w:rsidRPr="00AE5EB6">
              <w:rPr>
                <w:b/>
                <w:sz w:val="22"/>
              </w:rPr>
              <w:t>2 579</w:t>
            </w:r>
          </w:p>
          <w:p w:rsidR="005D153B" w:rsidRPr="00AE5EB6" w:rsidRDefault="005D153B" w:rsidP="001F5F71">
            <w:pPr>
              <w:ind w:firstLine="900"/>
              <w:jc w:val="center"/>
              <w:rPr>
                <w:b/>
                <w:sz w:val="22"/>
              </w:rPr>
            </w:pPr>
            <w:r w:rsidRPr="00AE5EB6">
              <w:rPr>
                <w:b/>
                <w:sz w:val="22"/>
              </w:rPr>
              <w:t>2 695</w:t>
            </w:r>
          </w:p>
          <w:p w:rsidR="005D153B" w:rsidRPr="00AE5EB6" w:rsidRDefault="005D153B" w:rsidP="001F5F71">
            <w:pPr>
              <w:ind w:firstLine="900"/>
              <w:jc w:val="center"/>
              <w:rPr>
                <w:b/>
                <w:sz w:val="22"/>
              </w:rPr>
            </w:pPr>
            <w:r w:rsidRPr="00AE5EB6">
              <w:rPr>
                <w:b/>
                <w:sz w:val="22"/>
              </w:rPr>
              <w:t>2 767</w:t>
            </w:r>
          </w:p>
          <w:p w:rsidR="005D153B" w:rsidRPr="00AE5EB6" w:rsidRDefault="005D153B" w:rsidP="001F5F71">
            <w:pPr>
              <w:ind w:firstLine="900"/>
              <w:jc w:val="center"/>
              <w:rPr>
                <w:b/>
                <w:sz w:val="22"/>
              </w:rPr>
            </w:pPr>
          </w:p>
          <w:p w:rsidR="005D153B" w:rsidRPr="00AE5EB6" w:rsidRDefault="005D153B" w:rsidP="001F5F71">
            <w:pPr>
              <w:ind w:firstLine="900"/>
              <w:jc w:val="center"/>
              <w:rPr>
                <w:b/>
                <w:sz w:val="22"/>
              </w:rPr>
            </w:pPr>
            <w:r w:rsidRPr="00AE5EB6">
              <w:rPr>
                <w:b/>
                <w:sz w:val="22"/>
              </w:rPr>
              <w:t>2 445</w:t>
            </w:r>
          </w:p>
          <w:p w:rsidR="005D153B" w:rsidRPr="00AE5EB6" w:rsidRDefault="005D153B" w:rsidP="001F5F71">
            <w:pPr>
              <w:ind w:firstLine="900"/>
              <w:jc w:val="center"/>
              <w:rPr>
                <w:b/>
                <w:sz w:val="22"/>
              </w:rPr>
            </w:pPr>
            <w:r w:rsidRPr="00AE5EB6">
              <w:rPr>
                <w:b/>
                <w:sz w:val="22"/>
              </w:rPr>
              <w:t>2 555</w:t>
            </w:r>
          </w:p>
          <w:p w:rsidR="005D153B" w:rsidRPr="00AE5EB6" w:rsidRDefault="005D153B" w:rsidP="001F5F71">
            <w:pPr>
              <w:ind w:firstLine="900"/>
              <w:jc w:val="center"/>
              <w:rPr>
                <w:b/>
                <w:sz w:val="22"/>
              </w:rPr>
            </w:pPr>
            <w:r w:rsidRPr="00AE5EB6">
              <w:rPr>
                <w:b/>
                <w:sz w:val="22"/>
              </w:rPr>
              <w:t>2 623</w:t>
            </w:r>
          </w:p>
          <w:p w:rsidR="005D153B" w:rsidRPr="00AE5EB6" w:rsidRDefault="005D153B" w:rsidP="001F5F71">
            <w:pPr>
              <w:ind w:firstLine="900"/>
              <w:jc w:val="center"/>
              <w:rPr>
                <w:b/>
                <w:sz w:val="22"/>
              </w:rPr>
            </w:pPr>
          </w:p>
          <w:p w:rsidR="005D153B" w:rsidRPr="00AE5EB6" w:rsidRDefault="005D153B" w:rsidP="001F5F71">
            <w:pPr>
              <w:ind w:firstLine="900"/>
              <w:jc w:val="center"/>
              <w:rPr>
                <w:b/>
                <w:sz w:val="22"/>
              </w:rPr>
            </w:pPr>
            <w:r w:rsidRPr="00AE5EB6">
              <w:rPr>
                <w:b/>
                <w:sz w:val="22"/>
              </w:rPr>
              <w:t>1 905</w:t>
            </w:r>
          </w:p>
          <w:p w:rsidR="005D153B" w:rsidRPr="00AE5EB6" w:rsidRDefault="005D153B" w:rsidP="001F5F71">
            <w:pPr>
              <w:ind w:firstLine="900"/>
              <w:jc w:val="center"/>
              <w:rPr>
                <w:b/>
                <w:sz w:val="22"/>
              </w:rPr>
            </w:pPr>
            <w:r w:rsidRPr="00AE5EB6">
              <w:rPr>
                <w:b/>
                <w:sz w:val="22"/>
              </w:rPr>
              <w:t>1 991</w:t>
            </w:r>
          </w:p>
          <w:p w:rsidR="005D153B" w:rsidRPr="00AE5EB6" w:rsidRDefault="005D153B" w:rsidP="001F5F71">
            <w:pPr>
              <w:ind w:firstLine="900"/>
              <w:jc w:val="center"/>
              <w:rPr>
                <w:b/>
                <w:sz w:val="22"/>
              </w:rPr>
            </w:pPr>
            <w:r w:rsidRPr="00AE5EB6">
              <w:rPr>
                <w:b/>
                <w:sz w:val="22"/>
              </w:rPr>
              <w:t>2 044</w:t>
            </w:r>
          </w:p>
        </w:tc>
      </w:tr>
    </w:tbl>
    <w:p w:rsidR="005D153B" w:rsidRPr="001F5F71" w:rsidRDefault="005D153B" w:rsidP="001F5F71">
      <w:pPr>
        <w:ind w:firstLine="900"/>
        <w:jc w:val="both"/>
        <w:rPr>
          <w:sz w:val="24"/>
          <w:szCs w:val="24"/>
        </w:rPr>
      </w:pPr>
    </w:p>
    <w:p w:rsidR="005D153B" w:rsidRPr="001F5F71" w:rsidRDefault="005D153B" w:rsidP="001F5F71">
      <w:pPr>
        <w:pStyle w:val="Default"/>
        <w:ind w:firstLine="900"/>
        <w:jc w:val="both"/>
      </w:pPr>
      <w:r w:rsidRPr="001F5F71">
        <w:t xml:space="preserve">Рівень забезпечення прожиткового мінімуму для призначення допомоги відповідно до Закону України «Про державну соціальну допомогу малозабезпеченим сім’ям» у відсотковому співвідношенні до прожиткового мінімуму для основних соціальних і демографічних груп населення: </w:t>
      </w:r>
    </w:p>
    <w:p w:rsidR="005D153B" w:rsidRPr="001F5F71" w:rsidRDefault="005D153B" w:rsidP="001F5F71">
      <w:pPr>
        <w:pStyle w:val="Default"/>
        <w:ind w:firstLine="900"/>
        <w:jc w:val="both"/>
      </w:pPr>
      <w:r w:rsidRPr="001F5F71">
        <w:t xml:space="preserve">– у 2020 році: для працездатних осіб – 25 відсотків, для дітей, осіб, які втратили працездатність, та осіб з інвалідністю – 100 відсотків відповідного прожиткового мінімуму; </w:t>
      </w:r>
    </w:p>
    <w:p w:rsidR="005D153B" w:rsidRPr="001F5F71" w:rsidRDefault="005D153B" w:rsidP="001F5F71">
      <w:pPr>
        <w:pStyle w:val="Default"/>
        <w:ind w:firstLine="900"/>
        <w:jc w:val="both"/>
      </w:pPr>
      <w:r w:rsidRPr="001F5F71">
        <w:t xml:space="preserve">– у 2021 році: для працездатних осіб – 35 відсотків, для дітей, осіб, які втратили працездатність, та осіб з інвалідністю – 100 відсотків відповідного прожиткового мінімуму; </w:t>
      </w:r>
    </w:p>
    <w:p w:rsidR="005D153B" w:rsidRPr="001F5F71" w:rsidRDefault="005D153B" w:rsidP="001F5F71">
      <w:pPr>
        <w:pStyle w:val="Default"/>
        <w:ind w:firstLine="900"/>
        <w:jc w:val="both"/>
      </w:pPr>
      <w:r w:rsidRPr="001F5F71">
        <w:t xml:space="preserve">– у 2022 році: для працездатних осіб – 40 відсотків, для дітей, осіб, які втратили працездатність, та осіб з інвалідністю – 100 відсотків відповідного прожиткового мінімуму. </w:t>
      </w:r>
    </w:p>
    <w:p w:rsidR="005D153B" w:rsidRDefault="005D153B" w:rsidP="00AE5EB6">
      <w:pPr>
        <w:ind w:firstLine="900"/>
        <w:jc w:val="center"/>
        <w:rPr>
          <w:b/>
          <w:sz w:val="24"/>
          <w:szCs w:val="24"/>
        </w:rPr>
      </w:pPr>
    </w:p>
    <w:p w:rsidR="005D153B" w:rsidRPr="001F5F71" w:rsidRDefault="005D153B" w:rsidP="00AE5EB6">
      <w:pPr>
        <w:ind w:firstLine="900"/>
        <w:jc w:val="center"/>
        <w:rPr>
          <w:b/>
          <w:sz w:val="24"/>
          <w:szCs w:val="24"/>
        </w:rPr>
      </w:pPr>
      <w:r w:rsidRPr="001F5F71">
        <w:rPr>
          <w:b/>
          <w:sz w:val="24"/>
          <w:szCs w:val="24"/>
        </w:rPr>
        <w:t>Мінімальна зарплата та соціальні стандарти: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28"/>
        <w:gridCol w:w="2497"/>
        <w:gridCol w:w="2268"/>
      </w:tblGrid>
      <w:tr w:rsidR="005D153B" w:rsidRPr="001F5F71" w:rsidTr="00FB0A21">
        <w:tc>
          <w:tcPr>
            <w:tcW w:w="4728" w:type="dxa"/>
          </w:tcPr>
          <w:p w:rsidR="005D153B" w:rsidRPr="00AE5EB6" w:rsidRDefault="005D153B" w:rsidP="001F5F71">
            <w:pPr>
              <w:ind w:firstLine="900"/>
              <w:jc w:val="center"/>
              <w:rPr>
                <w:b/>
                <w:sz w:val="22"/>
              </w:rPr>
            </w:pPr>
            <w:r w:rsidRPr="00AE5EB6">
              <w:rPr>
                <w:b/>
                <w:sz w:val="22"/>
              </w:rPr>
              <w:t>Показники</w:t>
            </w:r>
          </w:p>
        </w:tc>
        <w:tc>
          <w:tcPr>
            <w:tcW w:w="2497" w:type="dxa"/>
          </w:tcPr>
          <w:p w:rsidR="005D153B" w:rsidRPr="00AE5EB6" w:rsidRDefault="005D153B" w:rsidP="001F5F71">
            <w:pPr>
              <w:ind w:firstLine="900"/>
              <w:jc w:val="center"/>
              <w:rPr>
                <w:b/>
                <w:sz w:val="22"/>
              </w:rPr>
            </w:pPr>
            <w:r w:rsidRPr="00AE5EB6">
              <w:rPr>
                <w:b/>
                <w:sz w:val="22"/>
              </w:rPr>
              <w:t>2021 рік</w:t>
            </w:r>
          </w:p>
        </w:tc>
        <w:tc>
          <w:tcPr>
            <w:tcW w:w="2268" w:type="dxa"/>
          </w:tcPr>
          <w:p w:rsidR="005D153B" w:rsidRPr="00AE5EB6" w:rsidRDefault="005D153B" w:rsidP="001F5F71">
            <w:pPr>
              <w:ind w:firstLine="900"/>
              <w:jc w:val="center"/>
              <w:rPr>
                <w:b/>
                <w:sz w:val="22"/>
              </w:rPr>
            </w:pPr>
            <w:r w:rsidRPr="00AE5EB6">
              <w:rPr>
                <w:b/>
                <w:sz w:val="22"/>
              </w:rPr>
              <w:t>2022 рік</w:t>
            </w:r>
          </w:p>
        </w:tc>
      </w:tr>
      <w:tr w:rsidR="005D153B" w:rsidRPr="001F5F71" w:rsidTr="009764FC">
        <w:trPr>
          <w:trHeight w:val="917"/>
        </w:trPr>
        <w:tc>
          <w:tcPr>
            <w:tcW w:w="4728" w:type="dxa"/>
          </w:tcPr>
          <w:p w:rsidR="005D153B" w:rsidRPr="00AE5EB6" w:rsidRDefault="005D153B" w:rsidP="001F5F71">
            <w:pPr>
              <w:ind w:firstLine="900"/>
              <w:jc w:val="center"/>
              <w:rPr>
                <w:b/>
                <w:sz w:val="22"/>
              </w:rPr>
            </w:pPr>
            <w:r w:rsidRPr="00AE5EB6">
              <w:rPr>
                <w:b/>
                <w:sz w:val="22"/>
              </w:rPr>
              <w:t>Розмір мінімальної заробітної плати:</w:t>
            </w:r>
          </w:p>
          <w:p w:rsidR="005D153B" w:rsidRPr="00AE5EB6" w:rsidRDefault="005D153B" w:rsidP="001F5F71">
            <w:pPr>
              <w:ind w:firstLine="900"/>
              <w:jc w:val="center"/>
              <w:rPr>
                <w:sz w:val="22"/>
              </w:rPr>
            </w:pPr>
            <w:r w:rsidRPr="00AE5EB6">
              <w:rPr>
                <w:sz w:val="22"/>
              </w:rPr>
              <w:t>з 1 січня року (гривні)</w:t>
            </w:r>
          </w:p>
          <w:p w:rsidR="005D153B" w:rsidRPr="00AE5EB6" w:rsidRDefault="005D153B" w:rsidP="001F5F71">
            <w:pPr>
              <w:ind w:firstLine="900"/>
              <w:jc w:val="center"/>
              <w:rPr>
                <w:b/>
                <w:sz w:val="22"/>
              </w:rPr>
            </w:pPr>
            <w:r w:rsidRPr="00AE5EB6">
              <w:rPr>
                <w:sz w:val="22"/>
              </w:rPr>
              <w:t>темпи росту (відсоток)</w:t>
            </w:r>
          </w:p>
        </w:tc>
        <w:tc>
          <w:tcPr>
            <w:tcW w:w="2497" w:type="dxa"/>
          </w:tcPr>
          <w:p w:rsidR="005D153B" w:rsidRPr="00AE5EB6" w:rsidRDefault="005D153B" w:rsidP="001F5F71">
            <w:pPr>
              <w:ind w:firstLine="900"/>
              <w:jc w:val="center"/>
              <w:rPr>
                <w:b/>
                <w:sz w:val="22"/>
              </w:rPr>
            </w:pPr>
          </w:p>
          <w:p w:rsidR="005D153B" w:rsidRDefault="005D153B" w:rsidP="001F5F71">
            <w:pPr>
              <w:ind w:firstLine="900"/>
              <w:jc w:val="center"/>
              <w:rPr>
                <w:b/>
                <w:sz w:val="22"/>
              </w:rPr>
            </w:pPr>
          </w:p>
          <w:p w:rsidR="005D153B" w:rsidRPr="00AE5EB6" w:rsidRDefault="005D153B" w:rsidP="001F5F71">
            <w:pPr>
              <w:ind w:firstLine="900"/>
              <w:jc w:val="center"/>
              <w:rPr>
                <w:b/>
                <w:sz w:val="22"/>
              </w:rPr>
            </w:pPr>
            <w:r w:rsidRPr="00AE5EB6">
              <w:rPr>
                <w:b/>
                <w:sz w:val="22"/>
              </w:rPr>
              <w:t>5 003</w:t>
            </w:r>
          </w:p>
          <w:p w:rsidR="005D153B" w:rsidRPr="00AE5EB6" w:rsidRDefault="005D153B" w:rsidP="001F5F71">
            <w:pPr>
              <w:ind w:firstLine="900"/>
              <w:jc w:val="center"/>
              <w:rPr>
                <w:b/>
                <w:sz w:val="22"/>
              </w:rPr>
            </w:pPr>
            <w:r w:rsidRPr="00AE5EB6">
              <w:rPr>
                <w:b/>
                <w:sz w:val="22"/>
              </w:rPr>
              <w:t>5,9</w:t>
            </w:r>
          </w:p>
        </w:tc>
        <w:tc>
          <w:tcPr>
            <w:tcW w:w="2268" w:type="dxa"/>
          </w:tcPr>
          <w:p w:rsidR="005D153B" w:rsidRPr="00AE5EB6" w:rsidRDefault="005D153B" w:rsidP="001F5F71">
            <w:pPr>
              <w:ind w:firstLine="900"/>
              <w:jc w:val="center"/>
              <w:rPr>
                <w:b/>
                <w:sz w:val="22"/>
              </w:rPr>
            </w:pPr>
          </w:p>
          <w:p w:rsidR="005D153B" w:rsidRDefault="005D153B" w:rsidP="001F5F71">
            <w:pPr>
              <w:ind w:firstLine="900"/>
              <w:jc w:val="center"/>
              <w:rPr>
                <w:b/>
                <w:sz w:val="22"/>
              </w:rPr>
            </w:pPr>
          </w:p>
          <w:p w:rsidR="005D153B" w:rsidRPr="00AE5EB6" w:rsidRDefault="005D153B" w:rsidP="001F5F71">
            <w:pPr>
              <w:ind w:firstLine="900"/>
              <w:jc w:val="center"/>
              <w:rPr>
                <w:b/>
                <w:sz w:val="22"/>
              </w:rPr>
            </w:pPr>
            <w:r w:rsidRPr="00AE5EB6">
              <w:rPr>
                <w:b/>
                <w:sz w:val="22"/>
              </w:rPr>
              <w:t>5 290</w:t>
            </w:r>
          </w:p>
          <w:p w:rsidR="005D153B" w:rsidRPr="00AE5EB6" w:rsidRDefault="005D153B" w:rsidP="001F5F71">
            <w:pPr>
              <w:ind w:firstLine="900"/>
              <w:jc w:val="center"/>
              <w:rPr>
                <w:b/>
                <w:sz w:val="22"/>
              </w:rPr>
            </w:pPr>
            <w:r w:rsidRPr="00AE5EB6">
              <w:rPr>
                <w:b/>
                <w:sz w:val="22"/>
              </w:rPr>
              <w:t>5,7</w:t>
            </w:r>
          </w:p>
        </w:tc>
      </w:tr>
      <w:tr w:rsidR="005D153B" w:rsidRPr="001F5F71" w:rsidTr="00FB0A21">
        <w:trPr>
          <w:trHeight w:val="1104"/>
        </w:trPr>
        <w:tc>
          <w:tcPr>
            <w:tcW w:w="4728" w:type="dxa"/>
          </w:tcPr>
          <w:p w:rsidR="005D153B" w:rsidRPr="00AE5EB6" w:rsidRDefault="005D153B" w:rsidP="001F5F71">
            <w:pPr>
              <w:ind w:firstLine="900"/>
              <w:jc w:val="center"/>
              <w:rPr>
                <w:b/>
                <w:sz w:val="22"/>
              </w:rPr>
            </w:pPr>
            <w:r w:rsidRPr="00AE5EB6">
              <w:rPr>
                <w:b/>
                <w:sz w:val="22"/>
              </w:rPr>
              <w:t xml:space="preserve">Розмір посадового окладу працівника </w:t>
            </w:r>
            <w:r w:rsidRPr="00AE5EB6">
              <w:rPr>
                <w:b/>
                <w:sz w:val="22"/>
                <w:lang w:val="en-US"/>
              </w:rPr>
              <w:t>I</w:t>
            </w:r>
            <w:r w:rsidRPr="00AE5EB6">
              <w:rPr>
                <w:b/>
                <w:sz w:val="22"/>
                <w:lang w:val="ru-RU"/>
              </w:rPr>
              <w:t xml:space="preserve"> </w:t>
            </w:r>
            <w:r w:rsidRPr="00AE5EB6">
              <w:rPr>
                <w:b/>
                <w:sz w:val="22"/>
              </w:rPr>
              <w:t>тарифного розряду Єдиної тарифної сітки:</w:t>
            </w:r>
          </w:p>
          <w:p w:rsidR="005D153B" w:rsidRPr="00AE5EB6" w:rsidRDefault="005D153B" w:rsidP="001F5F71">
            <w:pPr>
              <w:ind w:firstLine="900"/>
              <w:jc w:val="center"/>
              <w:rPr>
                <w:sz w:val="22"/>
              </w:rPr>
            </w:pPr>
            <w:r w:rsidRPr="00AE5EB6">
              <w:rPr>
                <w:sz w:val="22"/>
              </w:rPr>
              <w:t>з 1 січня року(гривні)</w:t>
            </w:r>
          </w:p>
          <w:p w:rsidR="005D153B" w:rsidRPr="00AE5EB6" w:rsidRDefault="005D153B" w:rsidP="001F5F71">
            <w:pPr>
              <w:ind w:firstLine="900"/>
              <w:jc w:val="center"/>
              <w:rPr>
                <w:sz w:val="22"/>
              </w:rPr>
            </w:pPr>
            <w:r w:rsidRPr="00AE5EB6">
              <w:rPr>
                <w:sz w:val="22"/>
              </w:rPr>
              <w:t>ріст до попереднього року(відсоток)</w:t>
            </w:r>
          </w:p>
        </w:tc>
        <w:tc>
          <w:tcPr>
            <w:tcW w:w="2497" w:type="dxa"/>
          </w:tcPr>
          <w:p w:rsidR="005D153B" w:rsidRPr="00AE5EB6" w:rsidRDefault="005D153B" w:rsidP="001F5F71">
            <w:pPr>
              <w:ind w:firstLine="900"/>
              <w:jc w:val="center"/>
              <w:rPr>
                <w:b/>
                <w:sz w:val="22"/>
              </w:rPr>
            </w:pPr>
          </w:p>
          <w:p w:rsidR="005D153B" w:rsidRPr="00AE5EB6" w:rsidRDefault="005D153B" w:rsidP="001F5F71">
            <w:pPr>
              <w:ind w:firstLine="900"/>
              <w:jc w:val="center"/>
              <w:rPr>
                <w:b/>
                <w:sz w:val="22"/>
              </w:rPr>
            </w:pPr>
          </w:p>
          <w:p w:rsidR="005D153B" w:rsidRDefault="005D153B" w:rsidP="001F5F71">
            <w:pPr>
              <w:ind w:firstLine="900"/>
              <w:jc w:val="center"/>
              <w:rPr>
                <w:b/>
                <w:sz w:val="22"/>
              </w:rPr>
            </w:pPr>
          </w:p>
          <w:p w:rsidR="005D153B" w:rsidRPr="00AE5EB6" w:rsidRDefault="005D153B" w:rsidP="001F5F71">
            <w:pPr>
              <w:ind w:firstLine="900"/>
              <w:jc w:val="center"/>
              <w:rPr>
                <w:b/>
                <w:sz w:val="22"/>
              </w:rPr>
            </w:pPr>
            <w:r w:rsidRPr="00AE5EB6">
              <w:rPr>
                <w:b/>
                <w:sz w:val="22"/>
              </w:rPr>
              <w:t>2 270</w:t>
            </w:r>
          </w:p>
          <w:p w:rsidR="005D153B" w:rsidRPr="00AE5EB6" w:rsidRDefault="005D153B" w:rsidP="001F5F71">
            <w:pPr>
              <w:ind w:firstLine="900"/>
              <w:jc w:val="center"/>
              <w:rPr>
                <w:b/>
                <w:sz w:val="22"/>
              </w:rPr>
            </w:pPr>
            <w:r w:rsidRPr="00AE5EB6">
              <w:rPr>
                <w:b/>
                <w:sz w:val="22"/>
              </w:rPr>
              <w:t>8,0</w:t>
            </w:r>
          </w:p>
        </w:tc>
        <w:tc>
          <w:tcPr>
            <w:tcW w:w="2268" w:type="dxa"/>
          </w:tcPr>
          <w:p w:rsidR="005D153B" w:rsidRPr="00AE5EB6" w:rsidRDefault="005D153B" w:rsidP="001F5F71">
            <w:pPr>
              <w:ind w:firstLine="900"/>
              <w:jc w:val="center"/>
              <w:rPr>
                <w:b/>
                <w:sz w:val="22"/>
              </w:rPr>
            </w:pPr>
          </w:p>
          <w:p w:rsidR="005D153B" w:rsidRPr="00AE5EB6" w:rsidRDefault="005D153B" w:rsidP="001F5F71">
            <w:pPr>
              <w:ind w:firstLine="900"/>
              <w:jc w:val="center"/>
              <w:rPr>
                <w:b/>
                <w:sz w:val="22"/>
              </w:rPr>
            </w:pPr>
          </w:p>
          <w:p w:rsidR="005D153B" w:rsidRDefault="005D153B" w:rsidP="001F5F71">
            <w:pPr>
              <w:ind w:firstLine="900"/>
              <w:jc w:val="center"/>
              <w:rPr>
                <w:b/>
                <w:sz w:val="22"/>
              </w:rPr>
            </w:pPr>
          </w:p>
          <w:p w:rsidR="005D153B" w:rsidRPr="00AE5EB6" w:rsidRDefault="005D153B" w:rsidP="001F5F71">
            <w:pPr>
              <w:ind w:firstLine="900"/>
              <w:jc w:val="center"/>
              <w:rPr>
                <w:b/>
                <w:sz w:val="22"/>
              </w:rPr>
            </w:pPr>
            <w:r w:rsidRPr="00AE5EB6">
              <w:rPr>
                <w:b/>
                <w:sz w:val="22"/>
              </w:rPr>
              <w:t>2 445</w:t>
            </w:r>
          </w:p>
          <w:p w:rsidR="005D153B" w:rsidRPr="00AE5EB6" w:rsidRDefault="005D153B" w:rsidP="001F5F71">
            <w:pPr>
              <w:ind w:firstLine="900"/>
              <w:jc w:val="center"/>
              <w:rPr>
                <w:b/>
                <w:sz w:val="22"/>
              </w:rPr>
            </w:pPr>
            <w:r w:rsidRPr="00AE5EB6">
              <w:rPr>
                <w:b/>
                <w:sz w:val="22"/>
              </w:rPr>
              <w:t>7,7</w:t>
            </w:r>
          </w:p>
        </w:tc>
      </w:tr>
    </w:tbl>
    <w:p w:rsidR="005D153B" w:rsidRDefault="005D153B" w:rsidP="001F5F71">
      <w:pPr>
        <w:ind w:firstLine="900"/>
        <w:jc w:val="both"/>
        <w:outlineLvl w:val="2"/>
        <w:rPr>
          <w:sz w:val="24"/>
          <w:szCs w:val="24"/>
          <w:lang w:eastAsia="uk-UA"/>
        </w:rPr>
      </w:pPr>
    </w:p>
    <w:p w:rsidR="00697B9F" w:rsidRPr="005B6F1A" w:rsidRDefault="005D153B" w:rsidP="00697B9F">
      <w:pPr>
        <w:jc w:val="both"/>
        <w:rPr>
          <w:sz w:val="24"/>
          <w:szCs w:val="24"/>
        </w:rPr>
      </w:pPr>
      <w:r w:rsidRPr="001F5F71">
        <w:rPr>
          <w:sz w:val="24"/>
          <w:szCs w:val="24"/>
          <w:lang w:eastAsia="uk-UA"/>
        </w:rPr>
        <w:t>Розрахунок прогнозу видатків загального фонду на 2020-2022 роки на оплату бюджетними установами та організаціями комунальних послуг та енергоносіїв здійснюється згідно фактичних видатків по натуральним показникам та діючих тарифів 2019 року</w:t>
      </w:r>
      <w:r w:rsidR="00697B9F">
        <w:rPr>
          <w:sz w:val="24"/>
          <w:szCs w:val="24"/>
          <w:lang w:eastAsia="uk-UA"/>
        </w:rPr>
        <w:t>,</w:t>
      </w:r>
      <w:r w:rsidR="00697B9F" w:rsidRPr="00697B9F">
        <w:rPr>
          <w:sz w:val="24"/>
          <w:szCs w:val="24"/>
        </w:rPr>
        <w:t xml:space="preserve"> </w:t>
      </w:r>
      <w:r w:rsidR="00697B9F" w:rsidRPr="005B6F1A">
        <w:rPr>
          <w:sz w:val="24"/>
          <w:szCs w:val="24"/>
        </w:rPr>
        <w:t>виходячи із аналізу фактичних обсягів за три попередні роки, та з урахуванням основних прогнозних макропоказників економічного і соціального розвитку України на 2020-2022 роки, схвалених постановою Кабінету Міністрів України.</w:t>
      </w:r>
    </w:p>
    <w:p w:rsidR="005D153B" w:rsidRDefault="005D153B" w:rsidP="00AF59DC">
      <w:pPr>
        <w:ind w:firstLine="900"/>
        <w:jc w:val="both"/>
        <w:outlineLvl w:val="2"/>
        <w:rPr>
          <w:b/>
          <w:sz w:val="24"/>
          <w:szCs w:val="24"/>
        </w:rPr>
      </w:pPr>
    </w:p>
    <w:p w:rsidR="005D153B" w:rsidRPr="001F5F71" w:rsidRDefault="005D153B" w:rsidP="001F5F71">
      <w:pPr>
        <w:tabs>
          <w:tab w:val="num" w:pos="1340"/>
        </w:tabs>
        <w:spacing w:line="288" w:lineRule="auto"/>
        <w:ind w:firstLine="900"/>
        <w:jc w:val="center"/>
        <w:rPr>
          <w:b/>
          <w:sz w:val="24"/>
          <w:szCs w:val="24"/>
        </w:rPr>
      </w:pPr>
      <w:r w:rsidRPr="001F5F71">
        <w:rPr>
          <w:b/>
          <w:sz w:val="24"/>
          <w:szCs w:val="24"/>
        </w:rPr>
        <w:t>Індикативні</w:t>
      </w:r>
      <w:r w:rsidRPr="001F5F71">
        <w:rPr>
          <w:sz w:val="24"/>
          <w:szCs w:val="24"/>
        </w:rPr>
        <w:t xml:space="preserve"> </w:t>
      </w:r>
      <w:r w:rsidRPr="001F5F71">
        <w:rPr>
          <w:b/>
          <w:sz w:val="24"/>
          <w:szCs w:val="24"/>
        </w:rPr>
        <w:t>прогнозні показники на 2021 та 2022 роки</w:t>
      </w:r>
    </w:p>
    <w:p w:rsidR="005D153B" w:rsidRPr="001F5F71" w:rsidRDefault="005D153B" w:rsidP="001F5F71">
      <w:pPr>
        <w:pStyle w:val="a7"/>
        <w:spacing w:before="0"/>
        <w:ind w:firstLine="900"/>
        <w:jc w:val="right"/>
        <w:rPr>
          <w:color w:val="000000"/>
        </w:rPr>
      </w:pPr>
      <w:r w:rsidRPr="001F5F71">
        <w:rPr>
          <w:color w:val="000000"/>
        </w:rPr>
        <w:t>грн.</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73"/>
        <w:gridCol w:w="1975"/>
        <w:gridCol w:w="1772"/>
      </w:tblGrid>
      <w:tr w:rsidR="005D153B" w:rsidRPr="001F5F71" w:rsidTr="00E828CB">
        <w:tc>
          <w:tcPr>
            <w:tcW w:w="5973" w:type="dxa"/>
            <w:vAlign w:val="center"/>
          </w:tcPr>
          <w:p w:rsidR="005D153B" w:rsidRPr="00AE5EB6" w:rsidRDefault="005D153B" w:rsidP="001F5F71">
            <w:pPr>
              <w:ind w:firstLine="900"/>
              <w:jc w:val="center"/>
              <w:rPr>
                <w:b/>
                <w:color w:val="000000"/>
                <w:sz w:val="20"/>
                <w:szCs w:val="20"/>
              </w:rPr>
            </w:pPr>
            <w:r w:rsidRPr="00AE5EB6">
              <w:rPr>
                <w:b/>
                <w:color w:val="000000"/>
                <w:sz w:val="20"/>
                <w:szCs w:val="20"/>
              </w:rPr>
              <w:t>Назва показника</w:t>
            </w:r>
          </w:p>
        </w:tc>
        <w:tc>
          <w:tcPr>
            <w:tcW w:w="1975" w:type="dxa"/>
            <w:vAlign w:val="center"/>
          </w:tcPr>
          <w:p w:rsidR="005D153B" w:rsidRPr="00AE5EB6" w:rsidRDefault="005D153B" w:rsidP="00AE5EB6">
            <w:pPr>
              <w:pStyle w:val="1"/>
              <w:ind w:left="-81" w:firstLine="120"/>
              <w:jc w:val="center"/>
              <w:rPr>
                <w:b/>
                <w:color w:val="000000"/>
                <w:sz w:val="20"/>
                <w:szCs w:val="20"/>
                <w:vertAlign w:val="superscript"/>
                <w:lang w:val="uk-UA"/>
              </w:rPr>
            </w:pPr>
            <w:r w:rsidRPr="00AE5EB6">
              <w:rPr>
                <w:b/>
                <w:color w:val="000000"/>
                <w:sz w:val="20"/>
                <w:szCs w:val="20"/>
                <w:lang w:val="uk-UA"/>
              </w:rPr>
              <w:t>2021 рік</w:t>
            </w:r>
          </w:p>
        </w:tc>
        <w:tc>
          <w:tcPr>
            <w:tcW w:w="1772" w:type="dxa"/>
            <w:vAlign w:val="center"/>
          </w:tcPr>
          <w:p w:rsidR="005D153B" w:rsidRPr="00AE5EB6" w:rsidRDefault="005D153B" w:rsidP="00AE5EB6">
            <w:pPr>
              <w:pStyle w:val="1"/>
              <w:ind w:left="-81" w:firstLine="81"/>
              <w:jc w:val="center"/>
              <w:rPr>
                <w:b/>
                <w:color w:val="000000"/>
                <w:sz w:val="20"/>
                <w:szCs w:val="20"/>
                <w:vertAlign w:val="superscript"/>
                <w:lang w:val="uk-UA"/>
              </w:rPr>
            </w:pPr>
            <w:r w:rsidRPr="00AE5EB6">
              <w:rPr>
                <w:b/>
                <w:color w:val="000000"/>
                <w:sz w:val="20"/>
                <w:szCs w:val="20"/>
                <w:lang w:val="uk-UA"/>
              </w:rPr>
              <w:t>2022 рік</w:t>
            </w:r>
            <w:r w:rsidRPr="00697B9F">
              <w:rPr>
                <w:b/>
                <w:color w:val="000000"/>
                <w:sz w:val="20"/>
                <w:szCs w:val="20"/>
              </w:rPr>
              <w:t xml:space="preserve"> </w:t>
            </w:r>
          </w:p>
        </w:tc>
      </w:tr>
      <w:tr w:rsidR="005D153B" w:rsidRPr="001F5F71" w:rsidTr="00E828CB">
        <w:tc>
          <w:tcPr>
            <w:tcW w:w="5973" w:type="dxa"/>
          </w:tcPr>
          <w:p w:rsidR="005D153B" w:rsidRPr="00AE5EB6" w:rsidRDefault="005D153B" w:rsidP="00B34941">
            <w:pPr>
              <w:ind w:firstLine="252"/>
              <w:jc w:val="center"/>
              <w:rPr>
                <w:b/>
                <w:color w:val="000000"/>
                <w:sz w:val="20"/>
                <w:szCs w:val="20"/>
              </w:rPr>
            </w:pPr>
            <w:r w:rsidRPr="00AE5EB6">
              <w:rPr>
                <w:b/>
                <w:color w:val="000000"/>
                <w:sz w:val="20"/>
                <w:szCs w:val="20"/>
              </w:rPr>
              <w:t>ДОХОДИ (</w:t>
            </w:r>
            <w:r>
              <w:rPr>
                <w:b/>
                <w:color w:val="000000"/>
                <w:sz w:val="20"/>
                <w:szCs w:val="20"/>
              </w:rPr>
              <w:t>враховуючи</w:t>
            </w:r>
            <w:r w:rsidRPr="00AE5EB6">
              <w:rPr>
                <w:b/>
                <w:color w:val="000000"/>
                <w:sz w:val="20"/>
                <w:szCs w:val="20"/>
              </w:rPr>
              <w:t xml:space="preserve"> міжбюджетн</w:t>
            </w:r>
            <w:r>
              <w:rPr>
                <w:b/>
                <w:color w:val="000000"/>
                <w:sz w:val="20"/>
                <w:szCs w:val="20"/>
              </w:rPr>
              <w:t>і</w:t>
            </w:r>
            <w:r w:rsidRPr="00AE5EB6">
              <w:rPr>
                <w:b/>
                <w:color w:val="000000"/>
                <w:sz w:val="20"/>
                <w:szCs w:val="20"/>
              </w:rPr>
              <w:t xml:space="preserve"> трансферт</w:t>
            </w:r>
            <w:r>
              <w:rPr>
                <w:b/>
                <w:color w:val="000000"/>
                <w:sz w:val="20"/>
                <w:szCs w:val="20"/>
              </w:rPr>
              <w:t>и</w:t>
            </w:r>
            <w:r w:rsidRPr="00AE5EB6">
              <w:rPr>
                <w:b/>
                <w:color w:val="000000"/>
                <w:sz w:val="20"/>
                <w:szCs w:val="20"/>
              </w:rPr>
              <w:t>)</w:t>
            </w:r>
          </w:p>
        </w:tc>
        <w:tc>
          <w:tcPr>
            <w:tcW w:w="1975" w:type="dxa"/>
          </w:tcPr>
          <w:p w:rsidR="005D153B" w:rsidRPr="00AE5EB6" w:rsidRDefault="005D153B" w:rsidP="00AE5EB6">
            <w:pPr>
              <w:ind w:firstLine="39"/>
              <w:jc w:val="center"/>
              <w:rPr>
                <w:b/>
                <w:color w:val="000000"/>
                <w:sz w:val="20"/>
                <w:szCs w:val="20"/>
                <w:lang w:val="ru-RU"/>
              </w:rPr>
            </w:pPr>
            <w:r>
              <w:rPr>
                <w:b/>
                <w:color w:val="000000"/>
                <w:sz w:val="20"/>
                <w:szCs w:val="20"/>
                <w:lang w:val="ru-RU"/>
              </w:rPr>
              <w:t>446 907 000</w:t>
            </w:r>
          </w:p>
        </w:tc>
        <w:tc>
          <w:tcPr>
            <w:tcW w:w="1772" w:type="dxa"/>
          </w:tcPr>
          <w:p w:rsidR="005D153B" w:rsidRPr="00AE5EB6" w:rsidRDefault="005D153B" w:rsidP="00AE5EB6">
            <w:pPr>
              <w:ind w:firstLine="44"/>
              <w:jc w:val="center"/>
              <w:rPr>
                <w:b/>
                <w:color w:val="000000"/>
                <w:sz w:val="20"/>
                <w:szCs w:val="20"/>
                <w:lang w:val="ru-RU"/>
              </w:rPr>
            </w:pPr>
            <w:r>
              <w:rPr>
                <w:b/>
                <w:color w:val="000000"/>
                <w:sz w:val="20"/>
                <w:szCs w:val="20"/>
                <w:lang w:val="ru-RU"/>
              </w:rPr>
              <w:t>461 915 200</w:t>
            </w:r>
          </w:p>
        </w:tc>
      </w:tr>
      <w:tr w:rsidR="0005217F" w:rsidRPr="001F5F71" w:rsidTr="00A24620">
        <w:tc>
          <w:tcPr>
            <w:tcW w:w="9720" w:type="dxa"/>
            <w:gridSpan w:val="3"/>
          </w:tcPr>
          <w:p w:rsidR="0005217F" w:rsidRPr="00AE5EB6" w:rsidRDefault="0005217F" w:rsidP="0005217F">
            <w:pPr>
              <w:ind w:firstLine="44"/>
              <w:jc w:val="center"/>
              <w:rPr>
                <w:color w:val="000000"/>
                <w:sz w:val="20"/>
                <w:szCs w:val="20"/>
              </w:rPr>
            </w:pPr>
            <w:r w:rsidRPr="00AE5EB6">
              <w:rPr>
                <w:color w:val="000000"/>
                <w:sz w:val="20"/>
                <w:szCs w:val="20"/>
              </w:rPr>
              <w:t>у тому числі:</w:t>
            </w:r>
          </w:p>
        </w:tc>
      </w:tr>
      <w:tr w:rsidR="005D153B" w:rsidRPr="001F5F71" w:rsidTr="00E828CB">
        <w:tc>
          <w:tcPr>
            <w:tcW w:w="5973" w:type="dxa"/>
            <w:vAlign w:val="center"/>
          </w:tcPr>
          <w:p w:rsidR="005D153B" w:rsidRPr="00AE5EB6" w:rsidRDefault="005D153B" w:rsidP="00AE5EB6">
            <w:pPr>
              <w:ind w:firstLine="252"/>
              <w:rPr>
                <w:rFonts w:ascii="Times New Roman CYR" w:hAnsi="Times New Roman CYR" w:cs="Times New Roman CYR"/>
                <w:color w:val="000000"/>
                <w:sz w:val="20"/>
                <w:szCs w:val="20"/>
                <w:lang w:eastAsia="uk-UA"/>
              </w:rPr>
            </w:pPr>
            <w:r>
              <w:rPr>
                <w:rFonts w:ascii="Times New Roman CYR" w:hAnsi="Times New Roman CYR" w:cs="Times New Roman CYR"/>
                <w:color w:val="000000"/>
                <w:sz w:val="20"/>
                <w:szCs w:val="20"/>
                <w:lang w:eastAsia="uk-UA"/>
              </w:rPr>
              <w:t>Міжбюджетні трансферти, а саме:</w:t>
            </w:r>
          </w:p>
        </w:tc>
        <w:tc>
          <w:tcPr>
            <w:tcW w:w="1975" w:type="dxa"/>
            <w:vAlign w:val="center"/>
          </w:tcPr>
          <w:p w:rsidR="005D153B" w:rsidRPr="004E3850" w:rsidRDefault="005D153B" w:rsidP="00AE5EB6">
            <w:pPr>
              <w:ind w:firstLine="39"/>
              <w:jc w:val="center"/>
              <w:rPr>
                <w:rFonts w:ascii="Times New Roman CYR" w:hAnsi="Times New Roman CYR" w:cs="Times New Roman CYR"/>
                <w:b/>
                <w:color w:val="000000"/>
                <w:sz w:val="20"/>
                <w:szCs w:val="20"/>
                <w:lang w:eastAsia="uk-UA"/>
              </w:rPr>
            </w:pPr>
            <w:r w:rsidRPr="004E3850">
              <w:rPr>
                <w:rFonts w:ascii="Times New Roman CYR" w:hAnsi="Times New Roman CYR" w:cs="Times New Roman CYR"/>
                <w:b/>
                <w:color w:val="000000"/>
                <w:sz w:val="20"/>
                <w:szCs w:val="20"/>
                <w:lang w:eastAsia="uk-UA"/>
              </w:rPr>
              <w:t>117 179 700</w:t>
            </w:r>
          </w:p>
        </w:tc>
        <w:tc>
          <w:tcPr>
            <w:tcW w:w="1772" w:type="dxa"/>
            <w:vAlign w:val="center"/>
          </w:tcPr>
          <w:p w:rsidR="005D153B" w:rsidRPr="004E3850" w:rsidRDefault="005D153B" w:rsidP="00AE5EB6">
            <w:pPr>
              <w:ind w:firstLine="44"/>
              <w:jc w:val="center"/>
              <w:rPr>
                <w:rFonts w:ascii="Times New Roman CYR" w:hAnsi="Times New Roman CYR" w:cs="Times New Roman CYR"/>
                <w:b/>
                <w:color w:val="000000"/>
                <w:sz w:val="20"/>
                <w:szCs w:val="20"/>
                <w:lang w:val="ru-RU" w:eastAsia="uk-UA"/>
              </w:rPr>
            </w:pPr>
            <w:r w:rsidRPr="004E3850">
              <w:rPr>
                <w:rFonts w:ascii="Times New Roman CYR" w:hAnsi="Times New Roman CYR" w:cs="Times New Roman CYR"/>
                <w:b/>
                <w:color w:val="000000"/>
                <w:sz w:val="20"/>
                <w:szCs w:val="20"/>
                <w:lang w:val="ru-RU" w:eastAsia="uk-UA"/>
              </w:rPr>
              <w:t>126 251 400</w:t>
            </w:r>
          </w:p>
        </w:tc>
      </w:tr>
      <w:tr w:rsidR="005D153B" w:rsidRPr="001F5F71" w:rsidTr="00E828CB">
        <w:tc>
          <w:tcPr>
            <w:tcW w:w="5973" w:type="dxa"/>
            <w:vAlign w:val="center"/>
          </w:tcPr>
          <w:p w:rsidR="005D153B" w:rsidRPr="00AE5EB6" w:rsidRDefault="005D153B" w:rsidP="00AE5EB6">
            <w:pPr>
              <w:ind w:firstLine="252"/>
              <w:rPr>
                <w:rFonts w:ascii="Times New Roman CYR" w:hAnsi="Times New Roman CYR" w:cs="Times New Roman CYR"/>
                <w:color w:val="000000"/>
                <w:sz w:val="20"/>
                <w:szCs w:val="20"/>
                <w:lang w:eastAsia="uk-UA"/>
              </w:rPr>
            </w:pPr>
            <w:r>
              <w:rPr>
                <w:rFonts w:ascii="Times New Roman CYR" w:hAnsi="Times New Roman CYR" w:cs="Times New Roman CYR"/>
                <w:color w:val="000000"/>
                <w:sz w:val="20"/>
                <w:szCs w:val="20"/>
                <w:lang w:eastAsia="uk-UA"/>
              </w:rPr>
              <w:t>Базова дотація</w:t>
            </w:r>
          </w:p>
        </w:tc>
        <w:tc>
          <w:tcPr>
            <w:tcW w:w="1975" w:type="dxa"/>
            <w:vAlign w:val="center"/>
          </w:tcPr>
          <w:p w:rsidR="005D153B" w:rsidRPr="004E3850" w:rsidRDefault="005D153B" w:rsidP="00AE5EB6">
            <w:pPr>
              <w:ind w:firstLine="39"/>
              <w:jc w:val="center"/>
              <w:rPr>
                <w:rFonts w:ascii="Times New Roman CYR" w:hAnsi="Times New Roman CYR" w:cs="Times New Roman CYR"/>
                <w:color w:val="000000"/>
                <w:sz w:val="20"/>
                <w:szCs w:val="20"/>
                <w:lang w:eastAsia="uk-UA"/>
              </w:rPr>
            </w:pPr>
            <w:r w:rsidRPr="004E3850">
              <w:rPr>
                <w:rFonts w:ascii="Times New Roman CYR" w:hAnsi="Times New Roman CYR" w:cs="Times New Roman CYR"/>
                <w:color w:val="000000"/>
                <w:sz w:val="20"/>
                <w:szCs w:val="20"/>
                <w:lang w:eastAsia="uk-UA"/>
              </w:rPr>
              <w:t>10 462 100</w:t>
            </w:r>
          </w:p>
        </w:tc>
        <w:tc>
          <w:tcPr>
            <w:tcW w:w="1772" w:type="dxa"/>
            <w:vAlign w:val="center"/>
          </w:tcPr>
          <w:p w:rsidR="005D153B" w:rsidRPr="004E3850" w:rsidRDefault="005D153B" w:rsidP="00AE5EB6">
            <w:pPr>
              <w:ind w:firstLine="44"/>
              <w:jc w:val="center"/>
              <w:rPr>
                <w:rFonts w:ascii="Times New Roman CYR" w:hAnsi="Times New Roman CYR" w:cs="Times New Roman CYR"/>
                <w:color w:val="000000"/>
                <w:sz w:val="20"/>
                <w:szCs w:val="20"/>
                <w:lang w:val="ru-RU" w:eastAsia="uk-UA"/>
              </w:rPr>
            </w:pPr>
            <w:r w:rsidRPr="004E3850">
              <w:rPr>
                <w:rFonts w:ascii="Times New Roman CYR" w:hAnsi="Times New Roman CYR" w:cs="Times New Roman CYR"/>
                <w:color w:val="000000"/>
                <w:sz w:val="20"/>
                <w:szCs w:val="20"/>
                <w:lang w:val="ru-RU" w:eastAsia="uk-UA"/>
              </w:rPr>
              <w:t>12 416 400</w:t>
            </w:r>
          </w:p>
        </w:tc>
      </w:tr>
      <w:tr w:rsidR="005D153B" w:rsidRPr="001F5F71" w:rsidTr="00E828CB">
        <w:tc>
          <w:tcPr>
            <w:tcW w:w="5973" w:type="dxa"/>
            <w:vAlign w:val="center"/>
          </w:tcPr>
          <w:p w:rsidR="005D153B" w:rsidRPr="00AE5EB6" w:rsidRDefault="005D153B" w:rsidP="00AE5EB6">
            <w:pPr>
              <w:ind w:firstLine="252"/>
              <w:rPr>
                <w:rFonts w:ascii="Times New Roman CYR" w:hAnsi="Times New Roman CYR" w:cs="Times New Roman CYR"/>
                <w:color w:val="000000"/>
                <w:sz w:val="20"/>
                <w:szCs w:val="20"/>
                <w:lang w:eastAsia="uk-UA"/>
              </w:rPr>
            </w:pPr>
            <w:r>
              <w:rPr>
                <w:rFonts w:ascii="Times New Roman CYR" w:hAnsi="Times New Roman CYR" w:cs="Times New Roman CYR"/>
                <w:color w:val="000000"/>
                <w:sz w:val="20"/>
                <w:szCs w:val="20"/>
                <w:lang w:eastAsia="uk-UA"/>
              </w:rPr>
              <w:lastRenderedPageBreak/>
              <w:t>Освітня субвенція</w:t>
            </w:r>
          </w:p>
        </w:tc>
        <w:tc>
          <w:tcPr>
            <w:tcW w:w="1975" w:type="dxa"/>
            <w:vAlign w:val="center"/>
          </w:tcPr>
          <w:p w:rsidR="005D153B" w:rsidRPr="004E3850" w:rsidRDefault="005D153B" w:rsidP="00AE5EB6">
            <w:pPr>
              <w:ind w:firstLine="39"/>
              <w:jc w:val="center"/>
              <w:rPr>
                <w:rFonts w:ascii="Times New Roman CYR" w:hAnsi="Times New Roman CYR" w:cs="Times New Roman CYR"/>
                <w:color w:val="000000"/>
                <w:sz w:val="20"/>
                <w:szCs w:val="20"/>
                <w:lang w:eastAsia="uk-UA"/>
              </w:rPr>
            </w:pPr>
            <w:r w:rsidRPr="004E3850">
              <w:rPr>
                <w:rFonts w:ascii="Times New Roman CYR" w:hAnsi="Times New Roman CYR" w:cs="Times New Roman CYR"/>
                <w:color w:val="000000"/>
                <w:sz w:val="20"/>
                <w:szCs w:val="20"/>
                <w:lang w:eastAsia="uk-UA"/>
              </w:rPr>
              <w:t>106 717 600</w:t>
            </w:r>
          </w:p>
        </w:tc>
        <w:tc>
          <w:tcPr>
            <w:tcW w:w="1772" w:type="dxa"/>
            <w:vAlign w:val="center"/>
          </w:tcPr>
          <w:p w:rsidR="005D153B" w:rsidRPr="004E3850" w:rsidRDefault="005D153B" w:rsidP="00AE5EB6">
            <w:pPr>
              <w:ind w:firstLine="44"/>
              <w:jc w:val="center"/>
              <w:rPr>
                <w:rFonts w:ascii="Times New Roman CYR" w:hAnsi="Times New Roman CYR" w:cs="Times New Roman CYR"/>
                <w:color w:val="000000"/>
                <w:sz w:val="20"/>
                <w:szCs w:val="20"/>
                <w:lang w:val="ru-RU" w:eastAsia="uk-UA"/>
              </w:rPr>
            </w:pPr>
            <w:r w:rsidRPr="004E3850">
              <w:rPr>
                <w:rFonts w:ascii="Times New Roman CYR" w:hAnsi="Times New Roman CYR" w:cs="Times New Roman CYR"/>
                <w:color w:val="000000"/>
                <w:sz w:val="20"/>
                <w:szCs w:val="20"/>
                <w:lang w:val="ru-RU" w:eastAsia="uk-UA"/>
              </w:rPr>
              <w:t>113 835 000</w:t>
            </w:r>
          </w:p>
        </w:tc>
      </w:tr>
      <w:tr w:rsidR="005D153B" w:rsidRPr="001F5F71" w:rsidTr="00433CEB">
        <w:tc>
          <w:tcPr>
            <w:tcW w:w="5973" w:type="dxa"/>
            <w:vAlign w:val="center"/>
          </w:tcPr>
          <w:p w:rsidR="005D153B" w:rsidRPr="00AE5EB6" w:rsidRDefault="005D153B" w:rsidP="00B34941">
            <w:pPr>
              <w:ind w:firstLine="252"/>
              <w:jc w:val="center"/>
              <w:rPr>
                <w:rFonts w:ascii="Times New Roman CYR" w:hAnsi="Times New Roman CYR" w:cs="Times New Roman CYR"/>
                <w:color w:val="000000"/>
                <w:sz w:val="20"/>
                <w:szCs w:val="20"/>
                <w:lang w:eastAsia="uk-UA"/>
              </w:rPr>
            </w:pPr>
            <w:r w:rsidRPr="00AE5EB6">
              <w:rPr>
                <w:b/>
                <w:color w:val="000000"/>
                <w:sz w:val="20"/>
                <w:szCs w:val="20"/>
              </w:rPr>
              <w:t xml:space="preserve">ДОХОДИ </w:t>
            </w:r>
            <w:r>
              <w:rPr>
                <w:b/>
                <w:color w:val="000000"/>
                <w:sz w:val="20"/>
                <w:szCs w:val="20"/>
              </w:rPr>
              <w:t xml:space="preserve">ЗФ МБ </w:t>
            </w:r>
            <w:r w:rsidRPr="00AE5EB6">
              <w:rPr>
                <w:b/>
                <w:color w:val="000000"/>
                <w:sz w:val="20"/>
                <w:szCs w:val="20"/>
              </w:rPr>
              <w:t>(</w:t>
            </w:r>
            <w:r>
              <w:rPr>
                <w:b/>
                <w:color w:val="000000"/>
                <w:sz w:val="20"/>
                <w:szCs w:val="20"/>
              </w:rPr>
              <w:t>не враховуючи</w:t>
            </w:r>
            <w:r w:rsidRPr="00AE5EB6">
              <w:rPr>
                <w:b/>
                <w:color w:val="000000"/>
                <w:sz w:val="20"/>
                <w:szCs w:val="20"/>
              </w:rPr>
              <w:t xml:space="preserve"> міжбюджетн</w:t>
            </w:r>
            <w:r>
              <w:rPr>
                <w:b/>
                <w:color w:val="000000"/>
                <w:sz w:val="20"/>
                <w:szCs w:val="20"/>
              </w:rPr>
              <w:t>і</w:t>
            </w:r>
            <w:r w:rsidRPr="00AE5EB6">
              <w:rPr>
                <w:b/>
                <w:color w:val="000000"/>
                <w:sz w:val="20"/>
                <w:szCs w:val="20"/>
              </w:rPr>
              <w:t xml:space="preserve"> трансферт</w:t>
            </w:r>
            <w:r>
              <w:rPr>
                <w:b/>
                <w:color w:val="000000"/>
                <w:sz w:val="20"/>
                <w:szCs w:val="20"/>
              </w:rPr>
              <w:t>и</w:t>
            </w:r>
            <w:r w:rsidRPr="00AE5EB6">
              <w:rPr>
                <w:b/>
                <w:color w:val="000000"/>
                <w:sz w:val="20"/>
                <w:szCs w:val="20"/>
              </w:rPr>
              <w:t>)</w:t>
            </w:r>
          </w:p>
        </w:tc>
        <w:tc>
          <w:tcPr>
            <w:tcW w:w="1975" w:type="dxa"/>
          </w:tcPr>
          <w:p w:rsidR="005D153B" w:rsidRPr="004E3850" w:rsidRDefault="005D153B" w:rsidP="00EA7E45">
            <w:pPr>
              <w:ind w:firstLine="39"/>
              <w:jc w:val="center"/>
              <w:rPr>
                <w:b/>
                <w:color w:val="000000"/>
                <w:sz w:val="20"/>
                <w:szCs w:val="20"/>
                <w:lang w:val="ru-RU"/>
              </w:rPr>
            </w:pPr>
            <w:r w:rsidRPr="004E3850">
              <w:rPr>
                <w:b/>
                <w:color w:val="000000"/>
                <w:sz w:val="20"/>
                <w:szCs w:val="20"/>
                <w:lang w:val="ru-RU"/>
              </w:rPr>
              <w:t>329 727 300</w:t>
            </w:r>
          </w:p>
        </w:tc>
        <w:tc>
          <w:tcPr>
            <w:tcW w:w="1772" w:type="dxa"/>
          </w:tcPr>
          <w:p w:rsidR="005D153B" w:rsidRPr="004E3850" w:rsidRDefault="005D153B" w:rsidP="00EA7E45">
            <w:pPr>
              <w:ind w:firstLine="44"/>
              <w:jc w:val="center"/>
              <w:rPr>
                <w:b/>
                <w:color w:val="000000"/>
                <w:sz w:val="20"/>
                <w:szCs w:val="20"/>
                <w:lang w:val="ru-RU"/>
              </w:rPr>
            </w:pPr>
            <w:r w:rsidRPr="004E3850">
              <w:rPr>
                <w:b/>
                <w:color w:val="000000"/>
                <w:sz w:val="20"/>
                <w:szCs w:val="20"/>
                <w:lang w:val="ru-RU"/>
              </w:rPr>
              <w:t>335 663 800</w:t>
            </w:r>
          </w:p>
        </w:tc>
      </w:tr>
      <w:tr w:rsidR="005D153B" w:rsidRPr="001F5F71" w:rsidTr="00E828CB">
        <w:tc>
          <w:tcPr>
            <w:tcW w:w="5973" w:type="dxa"/>
            <w:vAlign w:val="center"/>
          </w:tcPr>
          <w:p w:rsidR="005D153B" w:rsidRPr="00AE5EB6" w:rsidRDefault="005D153B" w:rsidP="00AE5EB6">
            <w:pPr>
              <w:ind w:firstLine="252"/>
              <w:rPr>
                <w:rFonts w:ascii="Times New Roman CYR" w:hAnsi="Times New Roman CYR" w:cs="Times New Roman CYR"/>
                <w:color w:val="000000"/>
                <w:sz w:val="20"/>
                <w:szCs w:val="20"/>
                <w:lang w:eastAsia="uk-UA"/>
              </w:rPr>
            </w:pPr>
            <w:r w:rsidRPr="00AE5EB6">
              <w:rPr>
                <w:rFonts w:ascii="Times New Roman CYR" w:hAnsi="Times New Roman CYR" w:cs="Times New Roman CYR"/>
                <w:color w:val="000000"/>
                <w:sz w:val="20"/>
                <w:szCs w:val="20"/>
                <w:lang w:eastAsia="uk-UA"/>
              </w:rPr>
              <w:t>Податок на доходи фізичних осіб</w:t>
            </w:r>
          </w:p>
        </w:tc>
        <w:tc>
          <w:tcPr>
            <w:tcW w:w="1975" w:type="dxa"/>
            <w:vAlign w:val="center"/>
          </w:tcPr>
          <w:p w:rsidR="005D153B" w:rsidRPr="004E3850" w:rsidRDefault="005D153B" w:rsidP="00AE5EB6">
            <w:pPr>
              <w:ind w:firstLine="39"/>
              <w:jc w:val="center"/>
              <w:rPr>
                <w:rFonts w:ascii="Times New Roman CYR" w:hAnsi="Times New Roman CYR" w:cs="Times New Roman CYR"/>
                <w:color w:val="000000"/>
                <w:sz w:val="20"/>
                <w:szCs w:val="20"/>
                <w:lang w:eastAsia="uk-UA"/>
              </w:rPr>
            </w:pPr>
            <w:r w:rsidRPr="004E3850">
              <w:rPr>
                <w:rFonts w:ascii="Times New Roman CYR" w:hAnsi="Times New Roman CYR" w:cs="Times New Roman CYR"/>
                <w:color w:val="000000"/>
                <w:sz w:val="20"/>
                <w:szCs w:val="20"/>
                <w:lang w:eastAsia="uk-UA"/>
              </w:rPr>
              <w:t>123 573 000</w:t>
            </w:r>
          </w:p>
        </w:tc>
        <w:tc>
          <w:tcPr>
            <w:tcW w:w="1772" w:type="dxa"/>
            <w:vAlign w:val="center"/>
          </w:tcPr>
          <w:p w:rsidR="005D153B" w:rsidRPr="004E3850" w:rsidRDefault="005D153B" w:rsidP="00AE5EB6">
            <w:pPr>
              <w:ind w:firstLine="44"/>
              <w:jc w:val="center"/>
              <w:rPr>
                <w:rFonts w:ascii="Times New Roman CYR" w:hAnsi="Times New Roman CYR" w:cs="Times New Roman CYR"/>
                <w:color w:val="000000"/>
                <w:sz w:val="20"/>
                <w:szCs w:val="20"/>
                <w:lang w:val="ru-RU" w:eastAsia="uk-UA"/>
              </w:rPr>
            </w:pPr>
            <w:r w:rsidRPr="004E3850">
              <w:rPr>
                <w:rFonts w:ascii="Times New Roman CYR" w:hAnsi="Times New Roman CYR" w:cs="Times New Roman CYR"/>
                <w:color w:val="000000"/>
                <w:sz w:val="20"/>
                <w:szCs w:val="20"/>
                <w:lang w:val="ru-RU" w:eastAsia="uk-UA"/>
              </w:rPr>
              <w:t>127 898 500</w:t>
            </w:r>
          </w:p>
        </w:tc>
      </w:tr>
      <w:tr w:rsidR="005D153B" w:rsidRPr="001F5F71" w:rsidTr="00E828CB">
        <w:tc>
          <w:tcPr>
            <w:tcW w:w="5973" w:type="dxa"/>
            <w:vAlign w:val="center"/>
          </w:tcPr>
          <w:p w:rsidR="005D153B" w:rsidRPr="00AE5EB6" w:rsidRDefault="005D153B" w:rsidP="00AE5EB6">
            <w:pPr>
              <w:ind w:firstLine="252"/>
              <w:rPr>
                <w:rFonts w:ascii="Times New Roman CYR" w:hAnsi="Times New Roman CYR" w:cs="Times New Roman CYR"/>
                <w:color w:val="000000"/>
                <w:sz w:val="20"/>
                <w:szCs w:val="20"/>
                <w:lang w:eastAsia="uk-UA"/>
              </w:rPr>
            </w:pPr>
            <w:r w:rsidRPr="00AE5EB6">
              <w:rPr>
                <w:rFonts w:ascii="Times New Roman CYR" w:hAnsi="Times New Roman CYR" w:cs="Times New Roman CYR"/>
                <w:color w:val="000000"/>
                <w:sz w:val="20"/>
                <w:szCs w:val="20"/>
                <w:lang w:eastAsia="uk-UA"/>
              </w:rPr>
              <w:t>Рентна плата та плата за використання природних ресурсів</w:t>
            </w:r>
          </w:p>
        </w:tc>
        <w:tc>
          <w:tcPr>
            <w:tcW w:w="1975" w:type="dxa"/>
            <w:vAlign w:val="center"/>
          </w:tcPr>
          <w:p w:rsidR="005D153B" w:rsidRPr="004E3850" w:rsidRDefault="005D153B" w:rsidP="00AE5EB6">
            <w:pPr>
              <w:ind w:firstLine="39"/>
              <w:jc w:val="center"/>
              <w:rPr>
                <w:rFonts w:ascii="Times New Roman CYR" w:hAnsi="Times New Roman CYR" w:cs="Times New Roman CYR"/>
                <w:color w:val="000000"/>
                <w:sz w:val="20"/>
                <w:szCs w:val="20"/>
                <w:lang w:val="ru-RU" w:eastAsia="uk-UA"/>
              </w:rPr>
            </w:pPr>
            <w:r w:rsidRPr="004E3850">
              <w:rPr>
                <w:rFonts w:ascii="Times New Roman CYR" w:hAnsi="Times New Roman CYR" w:cs="Times New Roman CYR"/>
                <w:color w:val="000000"/>
                <w:sz w:val="20"/>
                <w:szCs w:val="20"/>
                <w:lang w:val="ru-RU" w:eastAsia="uk-UA"/>
              </w:rPr>
              <w:t>908 400</w:t>
            </w:r>
          </w:p>
        </w:tc>
        <w:tc>
          <w:tcPr>
            <w:tcW w:w="1772" w:type="dxa"/>
            <w:vAlign w:val="center"/>
          </w:tcPr>
          <w:p w:rsidR="005D153B" w:rsidRPr="004E3850" w:rsidRDefault="005D153B" w:rsidP="00AE5EB6">
            <w:pPr>
              <w:ind w:firstLine="44"/>
              <w:jc w:val="center"/>
              <w:rPr>
                <w:rFonts w:ascii="Times New Roman CYR" w:hAnsi="Times New Roman CYR" w:cs="Times New Roman CYR"/>
                <w:color w:val="000000"/>
                <w:sz w:val="20"/>
                <w:szCs w:val="20"/>
                <w:lang w:eastAsia="uk-UA"/>
              </w:rPr>
            </w:pPr>
            <w:r w:rsidRPr="004E3850">
              <w:rPr>
                <w:rFonts w:ascii="Times New Roman CYR" w:hAnsi="Times New Roman CYR" w:cs="Times New Roman CYR"/>
                <w:color w:val="000000"/>
                <w:sz w:val="20"/>
                <w:szCs w:val="20"/>
                <w:lang w:eastAsia="uk-UA"/>
              </w:rPr>
              <w:t>908 400</w:t>
            </w:r>
          </w:p>
        </w:tc>
      </w:tr>
      <w:tr w:rsidR="005D153B" w:rsidRPr="001F5F71" w:rsidTr="00E828CB">
        <w:tc>
          <w:tcPr>
            <w:tcW w:w="5973" w:type="dxa"/>
            <w:vAlign w:val="center"/>
          </w:tcPr>
          <w:p w:rsidR="005D153B" w:rsidRPr="00AE5EB6" w:rsidRDefault="005D153B" w:rsidP="00AE5EB6">
            <w:pPr>
              <w:ind w:firstLine="252"/>
              <w:rPr>
                <w:rFonts w:ascii="Times New Roman CYR" w:hAnsi="Times New Roman CYR" w:cs="Times New Roman CYR"/>
                <w:color w:val="000000"/>
                <w:sz w:val="20"/>
                <w:szCs w:val="20"/>
                <w:lang w:eastAsia="uk-UA"/>
              </w:rPr>
            </w:pPr>
            <w:r w:rsidRPr="00AE5EB6">
              <w:rPr>
                <w:rFonts w:ascii="Times New Roman CYR" w:hAnsi="Times New Roman CYR" w:cs="Times New Roman CYR"/>
                <w:color w:val="000000"/>
                <w:sz w:val="20"/>
                <w:szCs w:val="20"/>
                <w:lang w:eastAsia="uk-UA"/>
              </w:rPr>
              <w:t>Плата за надання адміністративних послуг</w:t>
            </w:r>
          </w:p>
        </w:tc>
        <w:tc>
          <w:tcPr>
            <w:tcW w:w="1975" w:type="dxa"/>
            <w:vAlign w:val="center"/>
          </w:tcPr>
          <w:p w:rsidR="005D153B" w:rsidRPr="004E3850" w:rsidRDefault="005D153B" w:rsidP="00AE5EB6">
            <w:pPr>
              <w:ind w:firstLine="39"/>
              <w:jc w:val="center"/>
              <w:rPr>
                <w:rFonts w:ascii="Times New Roman CYR" w:hAnsi="Times New Roman CYR" w:cs="Times New Roman CYR"/>
                <w:color w:val="000000"/>
                <w:sz w:val="20"/>
                <w:szCs w:val="20"/>
                <w:lang w:val="ru-RU" w:eastAsia="uk-UA"/>
              </w:rPr>
            </w:pPr>
            <w:r w:rsidRPr="004E3850">
              <w:rPr>
                <w:rFonts w:ascii="Times New Roman CYR" w:hAnsi="Times New Roman CYR" w:cs="Times New Roman CYR"/>
                <w:color w:val="000000"/>
                <w:sz w:val="20"/>
                <w:szCs w:val="20"/>
                <w:lang w:val="ru-RU" w:eastAsia="uk-UA"/>
              </w:rPr>
              <w:t>6 898 900</w:t>
            </w:r>
          </w:p>
        </w:tc>
        <w:tc>
          <w:tcPr>
            <w:tcW w:w="1772" w:type="dxa"/>
            <w:vAlign w:val="center"/>
          </w:tcPr>
          <w:p w:rsidR="005D153B" w:rsidRPr="004E3850" w:rsidRDefault="005D153B" w:rsidP="00AE5EB6">
            <w:pPr>
              <w:ind w:firstLine="44"/>
              <w:jc w:val="center"/>
              <w:rPr>
                <w:rFonts w:ascii="Times New Roman CYR" w:hAnsi="Times New Roman CYR" w:cs="Times New Roman CYR"/>
                <w:color w:val="000000"/>
                <w:sz w:val="20"/>
                <w:szCs w:val="20"/>
                <w:lang w:val="ru-RU" w:eastAsia="uk-UA"/>
              </w:rPr>
            </w:pPr>
            <w:r w:rsidRPr="004E3850">
              <w:rPr>
                <w:rFonts w:ascii="Times New Roman CYR" w:hAnsi="Times New Roman CYR" w:cs="Times New Roman CYR"/>
                <w:color w:val="000000"/>
                <w:sz w:val="20"/>
                <w:szCs w:val="20"/>
                <w:lang w:val="ru-RU" w:eastAsia="uk-UA"/>
              </w:rPr>
              <w:t>7 075 700</w:t>
            </w:r>
          </w:p>
        </w:tc>
      </w:tr>
      <w:tr w:rsidR="005D153B" w:rsidRPr="001F5F71" w:rsidTr="00E828CB">
        <w:tc>
          <w:tcPr>
            <w:tcW w:w="5973" w:type="dxa"/>
            <w:vAlign w:val="center"/>
          </w:tcPr>
          <w:p w:rsidR="005D153B" w:rsidRPr="00AE5EB6" w:rsidRDefault="005D153B" w:rsidP="00AE5EB6">
            <w:pPr>
              <w:ind w:firstLine="252"/>
              <w:rPr>
                <w:rFonts w:ascii="Times New Roman CYR" w:hAnsi="Times New Roman CYR" w:cs="Times New Roman CYR"/>
                <w:color w:val="000000"/>
                <w:sz w:val="20"/>
                <w:szCs w:val="20"/>
                <w:lang w:eastAsia="uk-UA"/>
              </w:rPr>
            </w:pPr>
            <w:r w:rsidRPr="00AE5EB6">
              <w:rPr>
                <w:rFonts w:ascii="Times New Roman CYR" w:hAnsi="Times New Roman CYR" w:cs="Times New Roman CYR"/>
                <w:color w:val="000000"/>
                <w:sz w:val="20"/>
                <w:szCs w:val="20"/>
                <w:lang w:eastAsia="uk-UA"/>
              </w:rPr>
              <w:t>Власні надходження бюджетних установ</w:t>
            </w:r>
          </w:p>
        </w:tc>
        <w:tc>
          <w:tcPr>
            <w:tcW w:w="1975" w:type="dxa"/>
            <w:vAlign w:val="center"/>
          </w:tcPr>
          <w:p w:rsidR="005D153B" w:rsidRPr="004E3850" w:rsidRDefault="005D153B" w:rsidP="00AE5EB6">
            <w:pPr>
              <w:ind w:firstLine="39"/>
              <w:jc w:val="center"/>
              <w:rPr>
                <w:rFonts w:ascii="Times New Roman CYR" w:hAnsi="Times New Roman CYR" w:cs="Times New Roman CYR"/>
                <w:color w:val="000000"/>
                <w:sz w:val="20"/>
                <w:szCs w:val="20"/>
                <w:lang w:val="ru-RU" w:eastAsia="uk-UA"/>
              </w:rPr>
            </w:pPr>
            <w:r w:rsidRPr="004E3850">
              <w:rPr>
                <w:rFonts w:ascii="Times New Roman CYR" w:hAnsi="Times New Roman CYR" w:cs="Times New Roman CYR"/>
                <w:color w:val="000000"/>
                <w:sz w:val="20"/>
                <w:szCs w:val="20"/>
                <w:lang w:val="ru-RU" w:eastAsia="uk-UA"/>
              </w:rPr>
              <w:t>8 081 200</w:t>
            </w:r>
          </w:p>
        </w:tc>
        <w:tc>
          <w:tcPr>
            <w:tcW w:w="1772" w:type="dxa"/>
            <w:vAlign w:val="center"/>
          </w:tcPr>
          <w:p w:rsidR="005D153B" w:rsidRPr="004E3850" w:rsidRDefault="005D153B" w:rsidP="00AE5EB6">
            <w:pPr>
              <w:ind w:firstLine="44"/>
              <w:jc w:val="center"/>
              <w:rPr>
                <w:rFonts w:ascii="Times New Roman CYR" w:hAnsi="Times New Roman CYR" w:cs="Times New Roman CYR"/>
                <w:color w:val="000000"/>
                <w:sz w:val="20"/>
                <w:szCs w:val="20"/>
                <w:lang w:val="ru-RU" w:eastAsia="uk-UA"/>
              </w:rPr>
            </w:pPr>
            <w:r w:rsidRPr="004E3850">
              <w:rPr>
                <w:rFonts w:ascii="Times New Roman CYR" w:hAnsi="Times New Roman CYR" w:cs="Times New Roman CYR"/>
                <w:color w:val="000000"/>
                <w:sz w:val="20"/>
                <w:szCs w:val="20"/>
                <w:lang w:val="ru-RU" w:eastAsia="uk-UA"/>
              </w:rPr>
              <w:t>8 144 800</w:t>
            </w:r>
          </w:p>
        </w:tc>
      </w:tr>
      <w:tr w:rsidR="005D153B" w:rsidRPr="001F5F71" w:rsidTr="00E828CB">
        <w:tc>
          <w:tcPr>
            <w:tcW w:w="5973" w:type="dxa"/>
            <w:vAlign w:val="center"/>
          </w:tcPr>
          <w:p w:rsidR="005D153B" w:rsidRPr="00AE5EB6" w:rsidRDefault="005D153B" w:rsidP="00AE5EB6">
            <w:pPr>
              <w:ind w:firstLine="252"/>
              <w:rPr>
                <w:rFonts w:ascii="Times New Roman CYR" w:hAnsi="Times New Roman CYR" w:cs="Times New Roman CYR"/>
                <w:color w:val="000000"/>
                <w:sz w:val="20"/>
                <w:szCs w:val="20"/>
                <w:lang w:eastAsia="uk-UA"/>
              </w:rPr>
            </w:pPr>
            <w:r w:rsidRPr="00AE5EB6">
              <w:rPr>
                <w:rFonts w:ascii="Times New Roman CYR" w:hAnsi="Times New Roman CYR" w:cs="Times New Roman CYR"/>
                <w:color w:val="000000"/>
                <w:sz w:val="20"/>
                <w:szCs w:val="20"/>
                <w:lang w:eastAsia="uk-UA"/>
              </w:rPr>
              <w:t>Інші доходи</w:t>
            </w:r>
          </w:p>
        </w:tc>
        <w:tc>
          <w:tcPr>
            <w:tcW w:w="1975" w:type="dxa"/>
            <w:vAlign w:val="center"/>
          </w:tcPr>
          <w:p w:rsidR="005D153B" w:rsidRPr="004E3850" w:rsidRDefault="005D153B" w:rsidP="00AE5EB6">
            <w:pPr>
              <w:ind w:firstLine="39"/>
              <w:jc w:val="center"/>
              <w:rPr>
                <w:rFonts w:ascii="Times New Roman CYR" w:hAnsi="Times New Roman CYR" w:cs="Times New Roman CYR"/>
                <w:color w:val="000000"/>
                <w:sz w:val="20"/>
                <w:szCs w:val="20"/>
                <w:lang w:val="ru-RU" w:eastAsia="uk-UA"/>
              </w:rPr>
            </w:pPr>
            <w:r w:rsidRPr="004E3850">
              <w:rPr>
                <w:rFonts w:ascii="Times New Roman CYR" w:hAnsi="Times New Roman CYR" w:cs="Times New Roman CYR"/>
                <w:color w:val="000000"/>
                <w:sz w:val="20"/>
                <w:szCs w:val="20"/>
                <w:lang w:val="ru-RU" w:eastAsia="uk-UA"/>
              </w:rPr>
              <w:t>190 265 800</w:t>
            </w:r>
          </w:p>
        </w:tc>
        <w:tc>
          <w:tcPr>
            <w:tcW w:w="1772" w:type="dxa"/>
            <w:vAlign w:val="center"/>
          </w:tcPr>
          <w:p w:rsidR="005D153B" w:rsidRPr="004E3850" w:rsidRDefault="005D153B" w:rsidP="00AE5EB6">
            <w:pPr>
              <w:ind w:firstLine="44"/>
              <w:jc w:val="center"/>
              <w:rPr>
                <w:rFonts w:ascii="Times New Roman CYR" w:hAnsi="Times New Roman CYR" w:cs="Times New Roman CYR"/>
                <w:color w:val="000000"/>
                <w:sz w:val="20"/>
                <w:szCs w:val="20"/>
                <w:lang w:val="ru-RU" w:eastAsia="uk-UA"/>
              </w:rPr>
            </w:pPr>
            <w:r w:rsidRPr="004E3850">
              <w:rPr>
                <w:rFonts w:ascii="Times New Roman CYR" w:hAnsi="Times New Roman CYR" w:cs="Times New Roman CYR"/>
                <w:color w:val="000000"/>
                <w:sz w:val="20"/>
                <w:szCs w:val="20"/>
                <w:lang w:val="ru-RU" w:eastAsia="uk-UA"/>
              </w:rPr>
              <w:t>191 636 400</w:t>
            </w:r>
          </w:p>
        </w:tc>
      </w:tr>
      <w:tr w:rsidR="005D153B" w:rsidRPr="001F5F71" w:rsidTr="00E828CB">
        <w:tc>
          <w:tcPr>
            <w:tcW w:w="5973" w:type="dxa"/>
          </w:tcPr>
          <w:p w:rsidR="005D153B" w:rsidRPr="00AE5EB6" w:rsidRDefault="005D153B" w:rsidP="00AE5EB6">
            <w:pPr>
              <w:ind w:firstLine="252"/>
              <w:jc w:val="both"/>
              <w:rPr>
                <w:color w:val="FF0000"/>
                <w:sz w:val="20"/>
                <w:szCs w:val="20"/>
              </w:rPr>
            </w:pPr>
          </w:p>
        </w:tc>
        <w:tc>
          <w:tcPr>
            <w:tcW w:w="1975" w:type="dxa"/>
          </w:tcPr>
          <w:p w:rsidR="005D153B" w:rsidRPr="00A4496F" w:rsidRDefault="005D153B" w:rsidP="00AE5EB6">
            <w:pPr>
              <w:ind w:firstLine="39"/>
              <w:jc w:val="center"/>
              <w:rPr>
                <w:b/>
                <w:bCs/>
                <w:color w:val="FF0000"/>
                <w:sz w:val="20"/>
                <w:szCs w:val="20"/>
                <w:highlight w:val="red"/>
              </w:rPr>
            </w:pPr>
          </w:p>
        </w:tc>
        <w:tc>
          <w:tcPr>
            <w:tcW w:w="1772" w:type="dxa"/>
          </w:tcPr>
          <w:p w:rsidR="005D153B" w:rsidRPr="00A4496F" w:rsidRDefault="005D153B" w:rsidP="00AE5EB6">
            <w:pPr>
              <w:ind w:firstLine="44"/>
              <w:jc w:val="center"/>
              <w:rPr>
                <w:b/>
                <w:bCs/>
                <w:color w:val="FF0000"/>
                <w:sz w:val="20"/>
                <w:szCs w:val="20"/>
                <w:highlight w:val="red"/>
              </w:rPr>
            </w:pPr>
          </w:p>
        </w:tc>
      </w:tr>
      <w:tr w:rsidR="005D153B" w:rsidRPr="001F5F71" w:rsidTr="00E828CB">
        <w:tc>
          <w:tcPr>
            <w:tcW w:w="5973" w:type="dxa"/>
          </w:tcPr>
          <w:p w:rsidR="005D153B" w:rsidRPr="00C8136A" w:rsidRDefault="005D153B" w:rsidP="00B34941">
            <w:pPr>
              <w:ind w:firstLine="252"/>
              <w:jc w:val="center"/>
              <w:rPr>
                <w:b/>
                <w:sz w:val="20"/>
                <w:szCs w:val="20"/>
                <w:lang w:val="ru-RU"/>
              </w:rPr>
            </w:pPr>
            <w:r w:rsidRPr="00AE5EB6">
              <w:rPr>
                <w:b/>
                <w:sz w:val="20"/>
                <w:szCs w:val="20"/>
              </w:rPr>
              <w:t>ВИДАТКИ</w:t>
            </w:r>
            <w:r>
              <w:rPr>
                <w:b/>
                <w:sz w:val="20"/>
                <w:szCs w:val="20"/>
              </w:rPr>
              <w:t xml:space="preserve">  </w:t>
            </w:r>
            <w:r w:rsidR="00FC7DEC">
              <w:rPr>
                <w:b/>
                <w:sz w:val="20"/>
                <w:szCs w:val="20"/>
              </w:rPr>
              <w:t>ЗАГАЛЬНОГО ФОНДУ</w:t>
            </w:r>
          </w:p>
        </w:tc>
        <w:tc>
          <w:tcPr>
            <w:tcW w:w="1975" w:type="dxa"/>
          </w:tcPr>
          <w:p w:rsidR="005D153B" w:rsidRPr="00A859BA" w:rsidRDefault="00A859BA" w:rsidP="00AE5EB6">
            <w:pPr>
              <w:ind w:firstLine="39"/>
              <w:jc w:val="center"/>
              <w:rPr>
                <w:b/>
                <w:bCs/>
                <w:sz w:val="20"/>
                <w:szCs w:val="20"/>
              </w:rPr>
            </w:pPr>
            <w:r>
              <w:rPr>
                <w:b/>
                <w:bCs/>
                <w:sz w:val="20"/>
                <w:szCs w:val="20"/>
              </w:rPr>
              <w:t>378 179 700</w:t>
            </w:r>
          </w:p>
        </w:tc>
        <w:tc>
          <w:tcPr>
            <w:tcW w:w="1772" w:type="dxa"/>
          </w:tcPr>
          <w:p w:rsidR="005D153B" w:rsidRPr="00A859BA" w:rsidRDefault="00FA027D" w:rsidP="00AE5EB6">
            <w:pPr>
              <w:ind w:firstLine="44"/>
              <w:jc w:val="center"/>
              <w:rPr>
                <w:b/>
                <w:bCs/>
                <w:sz w:val="20"/>
                <w:szCs w:val="20"/>
              </w:rPr>
            </w:pPr>
            <w:r>
              <w:rPr>
                <w:b/>
                <w:bCs/>
                <w:sz w:val="20"/>
                <w:szCs w:val="20"/>
              </w:rPr>
              <w:t>398 251 400</w:t>
            </w:r>
          </w:p>
        </w:tc>
      </w:tr>
      <w:tr w:rsidR="00B34941" w:rsidRPr="001F5F71" w:rsidTr="0062490C">
        <w:tc>
          <w:tcPr>
            <w:tcW w:w="9720" w:type="dxa"/>
            <w:gridSpan w:val="3"/>
          </w:tcPr>
          <w:p w:rsidR="00B34941" w:rsidRPr="00A859BA" w:rsidRDefault="00B34941" w:rsidP="00B34941">
            <w:pPr>
              <w:ind w:firstLine="44"/>
              <w:jc w:val="center"/>
              <w:rPr>
                <w:sz w:val="20"/>
                <w:szCs w:val="20"/>
              </w:rPr>
            </w:pPr>
            <w:r w:rsidRPr="00AE5EB6">
              <w:rPr>
                <w:color w:val="000000"/>
                <w:sz w:val="20"/>
                <w:szCs w:val="20"/>
              </w:rPr>
              <w:t>у тому числі:</w:t>
            </w:r>
          </w:p>
        </w:tc>
      </w:tr>
      <w:tr w:rsidR="005D153B" w:rsidRPr="001F5F71" w:rsidTr="00E828CB">
        <w:tc>
          <w:tcPr>
            <w:tcW w:w="5973" w:type="dxa"/>
          </w:tcPr>
          <w:p w:rsidR="005D153B" w:rsidRPr="00AE5EB6" w:rsidRDefault="005D153B" w:rsidP="00AE5EB6">
            <w:pPr>
              <w:ind w:firstLine="252"/>
              <w:rPr>
                <w:color w:val="000000"/>
                <w:sz w:val="20"/>
                <w:szCs w:val="20"/>
              </w:rPr>
            </w:pPr>
            <w:r w:rsidRPr="00AE5EB6">
              <w:rPr>
                <w:color w:val="000000"/>
                <w:sz w:val="20"/>
                <w:szCs w:val="20"/>
              </w:rPr>
              <w:t>Державне управління</w:t>
            </w:r>
          </w:p>
        </w:tc>
        <w:tc>
          <w:tcPr>
            <w:tcW w:w="1975" w:type="dxa"/>
          </w:tcPr>
          <w:p w:rsidR="005D153B" w:rsidRPr="00A859BA" w:rsidRDefault="005D153B" w:rsidP="00AE5EB6">
            <w:pPr>
              <w:ind w:firstLine="39"/>
              <w:jc w:val="center"/>
              <w:rPr>
                <w:sz w:val="20"/>
                <w:szCs w:val="20"/>
              </w:rPr>
            </w:pPr>
            <w:r w:rsidRPr="00A859BA">
              <w:rPr>
                <w:sz w:val="20"/>
                <w:szCs w:val="20"/>
              </w:rPr>
              <w:t>57 198 774</w:t>
            </w:r>
          </w:p>
        </w:tc>
        <w:tc>
          <w:tcPr>
            <w:tcW w:w="1772" w:type="dxa"/>
          </w:tcPr>
          <w:p w:rsidR="005D153B" w:rsidRPr="00A859BA" w:rsidRDefault="005D153B" w:rsidP="00AE5EB6">
            <w:pPr>
              <w:ind w:firstLine="44"/>
              <w:jc w:val="center"/>
              <w:rPr>
                <w:sz w:val="20"/>
                <w:szCs w:val="20"/>
              </w:rPr>
            </w:pPr>
            <w:r w:rsidRPr="00A859BA">
              <w:rPr>
                <w:sz w:val="20"/>
                <w:szCs w:val="20"/>
              </w:rPr>
              <w:t>59 316 244</w:t>
            </w:r>
          </w:p>
        </w:tc>
      </w:tr>
      <w:tr w:rsidR="005D153B" w:rsidRPr="001F5F71" w:rsidTr="00E828CB">
        <w:tc>
          <w:tcPr>
            <w:tcW w:w="5973" w:type="dxa"/>
          </w:tcPr>
          <w:p w:rsidR="005D153B" w:rsidRPr="00AE5EB6" w:rsidRDefault="005D153B" w:rsidP="00AE5EB6">
            <w:pPr>
              <w:ind w:firstLine="252"/>
              <w:rPr>
                <w:color w:val="000000"/>
                <w:sz w:val="20"/>
                <w:szCs w:val="20"/>
              </w:rPr>
            </w:pPr>
            <w:r w:rsidRPr="00AE5EB6">
              <w:rPr>
                <w:color w:val="000000"/>
                <w:sz w:val="20"/>
                <w:szCs w:val="20"/>
              </w:rPr>
              <w:t>Освіта</w:t>
            </w:r>
          </w:p>
        </w:tc>
        <w:tc>
          <w:tcPr>
            <w:tcW w:w="1975" w:type="dxa"/>
          </w:tcPr>
          <w:p w:rsidR="005D153B" w:rsidRPr="00A859BA" w:rsidRDefault="00A859BA" w:rsidP="00AE5EB6">
            <w:pPr>
              <w:ind w:firstLine="39"/>
              <w:jc w:val="center"/>
              <w:rPr>
                <w:sz w:val="20"/>
                <w:szCs w:val="20"/>
              </w:rPr>
            </w:pPr>
            <w:r>
              <w:rPr>
                <w:sz w:val="20"/>
                <w:szCs w:val="20"/>
              </w:rPr>
              <w:t>235 368 750</w:t>
            </w:r>
          </w:p>
        </w:tc>
        <w:tc>
          <w:tcPr>
            <w:tcW w:w="1772" w:type="dxa"/>
          </w:tcPr>
          <w:p w:rsidR="005D153B" w:rsidRPr="00A859BA" w:rsidRDefault="00FA027D" w:rsidP="00AE5EB6">
            <w:pPr>
              <w:ind w:firstLine="44"/>
              <w:jc w:val="center"/>
              <w:rPr>
                <w:sz w:val="20"/>
                <w:szCs w:val="20"/>
              </w:rPr>
            </w:pPr>
            <w:r>
              <w:rPr>
                <w:sz w:val="20"/>
                <w:szCs w:val="20"/>
              </w:rPr>
              <w:t>251 255 989</w:t>
            </w:r>
          </w:p>
        </w:tc>
      </w:tr>
      <w:tr w:rsidR="005D153B" w:rsidRPr="001F5F71" w:rsidTr="00E828CB">
        <w:tc>
          <w:tcPr>
            <w:tcW w:w="5973" w:type="dxa"/>
            <w:vAlign w:val="center"/>
          </w:tcPr>
          <w:p w:rsidR="005D153B" w:rsidRPr="00AE5EB6" w:rsidRDefault="005D153B" w:rsidP="00AE5EB6">
            <w:pPr>
              <w:spacing w:before="100" w:beforeAutospacing="1" w:after="100" w:afterAutospacing="1"/>
              <w:ind w:firstLine="252"/>
              <w:rPr>
                <w:sz w:val="20"/>
                <w:szCs w:val="20"/>
                <w:lang w:eastAsia="uk-UA"/>
              </w:rPr>
            </w:pPr>
            <w:r w:rsidRPr="00AE5EB6">
              <w:rPr>
                <w:sz w:val="20"/>
                <w:szCs w:val="20"/>
                <w:lang w:eastAsia="uk-UA"/>
              </w:rPr>
              <w:t>Охорона здоров'я</w:t>
            </w:r>
          </w:p>
        </w:tc>
        <w:tc>
          <w:tcPr>
            <w:tcW w:w="1975" w:type="dxa"/>
            <w:vAlign w:val="bottom"/>
          </w:tcPr>
          <w:p w:rsidR="005D153B" w:rsidRPr="00A859BA" w:rsidRDefault="005D153B" w:rsidP="00AE5EB6">
            <w:pPr>
              <w:ind w:firstLine="39"/>
              <w:jc w:val="center"/>
              <w:rPr>
                <w:rFonts w:ascii="Times New Roman CYR" w:hAnsi="Times New Roman CYR" w:cs="Times New Roman CYR"/>
                <w:sz w:val="20"/>
                <w:szCs w:val="20"/>
                <w:lang w:eastAsia="uk-UA"/>
              </w:rPr>
            </w:pPr>
            <w:r w:rsidRPr="00A859BA">
              <w:rPr>
                <w:rFonts w:ascii="Times New Roman CYR" w:hAnsi="Times New Roman CYR" w:cs="Times New Roman CYR"/>
                <w:sz w:val="20"/>
                <w:szCs w:val="20"/>
                <w:lang w:eastAsia="uk-UA"/>
              </w:rPr>
              <w:t>3 320 288</w:t>
            </w:r>
          </w:p>
        </w:tc>
        <w:tc>
          <w:tcPr>
            <w:tcW w:w="1772" w:type="dxa"/>
            <w:vAlign w:val="bottom"/>
          </w:tcPr>
          <w:p w:rsidR="005D153B" w:rsidRPr="00A859BA" w:rsidRDefault="005D153B" w:rsidP="00AE5EB6">
            <w:pPr>
              <w:ind w:firstLine="44"/>
              <w:jc w:val="center"/>
              <w:rPr>
                <w:rFonts w:ascii="Times New Roman CYR" w:hAnsi="Times New Roman CYR" w:cs="Times New Roman CYR"/>
                <w:sz w:val="20"/>
                <w:szCs w:val="20"/>
                <w:lang w:eastAsia="uk-UA"/>
              </w:rPr>
            </w:pPr>
            <w:r w:rsidRPr="00A859BA">
              <w:rPr>
                <w:rFonts w:ascii="Times New Roman CYR" w:hAnsi="Times New Roman CYR" w:cs="Times New Roman CYR"/>
                <w:sz w:val="20"/>
                <w:szCs w:val="20"/>
                <w:lang w:eastAsia="uk-UA"/>
              </w:rPr>
              <w:t>3 488 989</w:t>
            </w:r>
          </w:p>
        </w:tc>
      </w:tr>
      <w:tr w:rsidR="005D153B" w:rsidRPr="001F5F71" w:rsidTr="00E828CB">
        <w:tc>
          <w:tcPr>
            <w:tcW w:w="5973" w:type="dxa"/>
            <w:vAlign w:val="center"/>
          </w:tcPr>
          <w:p w:rsidR="005D153B" w:rsidRPr="00AE5EB6" w:rsidRDefault="005D153B" w:rsidP="00AE5EB6">
            <w:pPr>
              <w:spacing w:before="100" w:beforeAutospacing="1" w:after="100" w:afterAutospacing="1"/>
              <w:ind w:firstLine="252"/>
              <w:rPr>
                <w:sz w:val="20"/>
                <w:szCs w:val="20"/>
                <w:lang w:eastAsia="uk-UA"/>
              </w:rPr>
            </w:pPr>
            <w:r w:rsidRPr="00AE5EB6">
              <w:rPr>
                <w:sz w:val="20"/>
                <w:szCs w:val="20"/>
                <w:lang w:eastAsia="uk-UA"/>
              </w:rPr>
              <w:t>Соціальний захист та соціальне забезпечення</w:t>
            </w:r>
          </w:p>
        </w:tc>
        <w:tc>
          <w:tcPr>
            <w:tcW w:w="1975" w:type="dxa"/>
            <w:vAlign w:val="bottom"/>
          </w:tcPr>
          <w:p w:rsidR="005D153B" w:rsidRPr="00A859BA" w:rsidRDefault="005D153B" w:rsidP="00AE5EB6">
            <w:pPr>
              <w:ind w:firstLine="39"/>
              <w:jc w:val="center"/>
              <w:rPr>
                <w:rFonts w:ascii="Times New Roman CYR" w:hAnsi="Times New Roman CYR" w:cs="Times New Roman CYR"/>
                <w:sz w:val="20"/>
                <w:szCs w:val="20"/>
                <w:lang w:eastAsia="uk-UA"/>
              </w:rPr>
            </w:pPr>
            <w:r w:rsidRPr="00A859BA">
              <w:rPr>
                <w:rFonts w:ascii="Times New Roman CYR" w:hAnsi="Times New Roman CYR" w:cs="Times New Roman CYR"/>
                <w:sz w:val="20"/>
                <w:szCs w:val="20"/>
                <w:lang w:eastAsia="uk-UA"/>
              </w:rPr>
              <w:t>14 639 501</w:t>
            </w:r>
          </w:p>
        </w:tc>
        <w:tc>
          <w:tcPr>
            <w:tcW w:w="1772" w:type="dxa"/>
            <w:vAlign w:val="bottom"/>
          </w:tcPr>
          <w:p w:rsidR="005D153B" w:rsidRPr="00A859BA" w:rsidRDefault="005D153B" w:rsidP="00AE5EB6">
            <w:pPr>
              <w:ind w:firstLine="44"/>
              <w:jc w:val="center"/>
              <w:rPr>
                <w:rFonts w:ascii="Times New Roman CYR" w:hAnsi="Times New Roman CYR" w:cs="Times New Roman CYR"/>
                <w:sz w:val="20"/>
                <w:szCs w:val="20"/>
                <w:lang w:eastAsia="uk-UA"/>
              </w:rPr>
            </w:pPr>
            <w:r w:rsidRPr="00A859BA">
              <w:rPr>
                <w:rFonts w:ascii="Times New Roman CYR" w:hAnsi="Times New Roman CYR" w:cs="Times New Roman CYR"/>
                <w:sz w:val="20"/>
                <w:szCs w:val="20"/>
                <w:lang w:eastAsia="uk-UA"/>
              </w:rPr>
              <w:t>14 698 394</w:t>
            </w:r>
          </w:p>
        </w:tc>
      </w:tr>
      <w:tr w:rsidR="005D153B" w:rsidRPr="001F5F71" w:rsidTr="00E828CB">
        <w:tc>
          <w:tcPr>
            <w:tcW w:w="5973" w:type="dxa"/>
            <w:vAlign w:val="center"/>
          </w:tcPr>
          <w:p w:rsidR="005D153B" w:rsidRPr="00AE5EB6" w:rsidRDefault="005D153B" w:rsidP="00AE5EB6">
            <w:pPr>
              <w:spacing w:before="100" w:beforeAutospacing="1" w:after="100" w:afterAutospacing="1"/>
              <w:ind w:left="40" w:firstLine="252"/>
              <w:rPr>
                <w:sz w:val="20"/>
                <w:szCs w:val="20"/>
                <w:lang w:eastAsia="uk-UA"/>
              </w:rPr>
            </w:pPr>
            <w:r w:rsidRPr="00AE5EB6">
              <w:rPr>
                <w:sz w:val="20"/>
                <w:szCs w:val="20"/>
                <w:lang w:eastAsia="uk-UA"/>
              </w:rPr>
              <w:t>Культура і мистецтво</w:t>
            </w:r>
          </w:p>
        </w:tc>
        <w:tc>
          <w:tcPr>
            <w:tcW w:w="1975" w:type="dxa"/>
            <w:vAlign w:val="bottom"/>
          </w:tcPr>
          <w:p w:rsidR="005D153B" w:rsidRPr="00A859BA" w:rsidRDefault="005D153B" w:rsidP="00AE5EB6">
            <w:pPr>
              <w:ind w:firstLine="39"/>
              <w:jc w:val="center"/>
              <w:rPr>
                <w:rFonts w:ascii="Times New Roman CYR" w:hAnsi="Times New Roman CYR" w:cs="Times New Roman CYR"/>
                <w:sz w:val="20"/>
                <w:szCs w:val="20"/>
                <w:lang w:eastAsia="uk-UA"/>
              </w:rPr>
            </w:pPr>
            <w:r w:rsidRPr="00A859BA">
              <w:rPr>
                <w:rFonts w:ascii="Times New Roman CYR" w:hAnsi="Times New Roman CYR" w:cs="Times New Roman CYR"/>
                <w:sz w:val="20"/>
                <w:szCs w:val="20"/>
                <w:lang w:eastAsia="uk-UA"/>
              </w:rPr>
              <w:t>14 982 121</w:t>
            </w:r>
          </w:p>
        </w:tc>
        <w:tc>
          <w:tcPr>
            <w:tcW w:w="1772" w:type="dxa"/>
            <w:vAlign w:val="bottom"/>
          </w:tcPr>
          <w:p w:rsidR="005D153B" w:rsidRPr="00A859BA" w:rsidRDefault="005D153B" w:rsidP="00AE5EB6">
            <w:pPr>
              <w:ind w:firstLine="44"/>
              <w:jc w:val="center"/>
              <w:rPr>
                <w:rFonts w:ascii="Times New Roman CYR" w:hAnsi="Times New Roman CYR" w:cs="Times New Roman CYR"/>
                <w:sz w:val="20"/>
                <w:szCs w:val="20"/>
                <w:lang w:eastAsia="uk-UA"/>
              </w:rPr>
            </w:pPr>
            <w:r w:rsidRPr="00A859BA">
              <w:rPr>
                <w:rFonts w:ascii="Times New Roman CYR" w:hAnsi="Times New Roman CYR" w:cs="Times New Roman CYR"/>
                <w:sz w:val="20"/>
                <w:szCs w:val="20"/>
                <w:lang w:eastAsia="uk-UA"/>
              </w:rPr>
              <w:t>15 663 670</w:t>
            </w:r>
          </w:p>
        </w:tc>
      </w:tr>
      <w:tr w:rsidR="005D153B" w:rsidRPr="001F5F71" w:rsidTr="00E828CB">
        <w:tc>
          <w:tcPr>
            <w:tcW w:w="5973" w:type="dxa"/>
            <w:vAlign w:val="center"/>
          </w:tcPr>
          <w:p w:rsidR="005D153B" w:rsidRPr="00AE5EB6" w:rsidRDefault="005D153B" w:rsidP="00AE5EB6">
            <w:pPr>
              <w:spacing w:before="100" w:beforeAutospacing="1" w:after="100" w:afterAutospacing="1"/>
              <w:ind w:firstLine="252"/>
              <w:rPr>
                <w:sz w:val="20"/>
                <w:szCs w:val="20"/>
                <w:lang w:eastAsia="uk-UA"/>
              </w:rPr>
            </w:pPr>
            <w:r w:rsidRPr="00AE5EB6">
              <w:rPr>
                <w:sz w:val="20"/>
                <w:szCs w:val="20"/>
                <w:lang w:eastAsia="uk-UA"/>
              </w:rPr>
              <w:t>Фізична культура і спорт</w:t>
            </w:r>
          </w:p>
        </w:tc>
        <w:tc>
          <w:tcPr>
            <w:tcW w:w="1975" w:type="dxa"/>
            <w:vAlign w:val="bottom"/>
          </w:tcPr>
          <w:p w:rsidR="005D153B" w:rsidRPr="00A859BA" w:rsidRDefault="005D153B" w:rsidP="00AE5EB6">
            <w:pPr>
              <w:ind w:firstLine="39"/>
              <w:jc w:val="center"/>
              <w:rPr>
                <w:rFonts w:ascii="Times New Roman CYR" w:hAnsi="Times New Roman CYR" w:cs="Times New Roman CYR"/>
                <w:sz w:val="20"/>
                <w:szCs w:val="20"/>
                <w:lang w:eastAsia="uk-UA"/>
              </w:rPr>
            </w:pPr>
            <w:r w:rsidRPr="00A859BA">
              <w:rPr>
                <w:rFonts w:ascii="Times New Roman CYR" w:hAnsi="Times New Roman CYR" w:cs="Times New Roman CYR"/>
                <w:sz w:val="20"/>
                <w:szCs w:val="20"/>
                <w:lang w:eastAsia="uk-UA"/>
              </w:rPr>
              <w:t>6 187 472</w:t>
            </w:r>
          </w:p>
        </w:tc>
        <w:tc>
          <w:tcPr>
            <w:tcW w:w="1772" w:type="dxa"/>
            <w:vAlign w:val="bottom"/>
          </w:tcPr>
          <w:p w:rsidR="005D153B" w:rsidRPr="00A859BA" w:rsidRDefault="005D153B" w:rsidP="00AE5EB6">
            <w:pPr>
              <w:ind w:firstLine="44"/>
              <w:jc w:val="center"/>
              <w:rPr>
                <w:rFonts w:ascii="Times New Roman CYR" w:hAnsi="Times New Roman CYR" w:cs="Times New Roman CYR"/>
                <w:sz w:val="20"/>
                <w:szCs w:val="20"/>
                <w:lang w:eastAsia="uk-UA"/>
              </w:rPr>
            </w:pPr>
            <w:r w:rsidRPr="00A859BA">
              <w:rPr>
                <w:rFonts w:ascii="Times New Roman CYR" w:hAnsi="Times New Roman CYR" w:cs="Times New Roman CYR"/>
                <w:sz w:val="20"/>
                <w:szCs w:val="20"/>
                <w:lang w:eastAsia="uk-UA"/>
              </w:rPr>
              <w:t>6 205 438</w:t>
            </w:r>
          </w:p>
        </w:tc>
      </w:tr>
      <w:tr w:rsidR="005D153B" w:rsidRPr="001F5F71" w:rsidTr="00E828CB">
        <w:tc>
          <w:tcPr>
            <w:tcW w:w="5973" w:type="dxa"/>
            <w:vAlign w:val="center"/>
          </w:tcPr>
          <w:p w:rsidR="005D153B" w:rsidRPr="00AE5EB6" w:rsidRDefault="005D153B" w:rsidP="00AE5EB6">
            <w:pPr>
              <w:spacing w:before="100" w:beforeAutospacing="1" w:after="100" w:afterAutospacing="1"/>
              <w:ind w:firstLine="252"/>
              <w:rPr>
                <w:sz w:val="20"/>
                <w:szCs w:val="20"/>
                <w:lang w:eastAsia="uk-UA"/>
              </w:rPr>
            </w:pPr>
            <w:r w:rsidRPr="00AE5EB6">
              <w:rPr>
                <w:sz w:val="20"/>
                <w:szCs w:val="20"/>
                <w:lang w:eastAsia="uk-UA"/>
              </w:rPr>
              <w:t>Житлово-комунальне господарство</w:t>
            </w:r>
          </w:p>
        </w:tc>
        <w:tc>
          <w:tcPr>
            <w:tcW w:w="1975" w:type="dxa"/>
            <w:vAlign w:val="bottom"/>
          </w:tcPr>
          <w:p w:rsidR="005D153B" w:rsidRPr="00A859BA" w:rsidRDefault="005D153B" w:rsidP="00AE5EB6">
            <w:pPr>
              <w:ind w:firstLine="39"/>
              <w:jc w:val="center"/>
              <w:rPr>
                <w:sz w:val="20"/>
                <w:szCs w:val="20"/>
                <w:lang w:eastAsia="uk-UA"/>
              </w:rPr>
            </w:pPr>
            <w:r w:rsidRPr="00A859BA">
              <w:rPr>
                <w:sz w:val="20"/>
                <w:szCs w:val="20"/>
                <w:lang w:eastAsia="uk-UA"/>
              </w:rPr>
              <w:t>33 932 828</w:t>
            </w:r>
          </w:p>
        </w:tc>
        <w:tc>
          <w:tcPr>
            <w:tcW w:w="1772" w:type="dxa"/>
            <w:vAlign w:val="bottom"/>
          </w:tcPr>
          <w:p w:rsidR="005D153B" w:rsidRPr="00A859BA" w:rsidRDefault="005D153B" w:rsidP="00AE5EB6">
            <w:pPr>
              <w:ind w:firstLine="44"/>
              <w:jc w:val="center"/>
              <w:rPr>
                <w:sz w:val="20"/>
                <w:szCs w:val="20"/>
                <w:lang w:eastAsia="uk-UA"/>
              </w:rPr>
            </w:pPr>
            <w:r w:rsidRPr="00A859BA">
              <w:rPr>
                <w:sz w:val="20"/>
                <w:szCs w:val="20"/>
                <w:lang w:eastAsia="uk-UA"/>
              </w:rPr>
              <w:t>34 743 012</w:t>
            </w:r>
          </w:p>
        </w:tc>
      </w:tr>
      <w:tr w:rsidR="005D153B" w:rsidRPr="001F5F71" w:rsidTr="00E828CB">
        <w:tc>
          <w:tcPr>
            <w:tcW w:w="5973" w:type="dxa"/>
            <w:vAlign w:val="center"/>
          </w:tcPr>
          <w:p w:rsidR="005D153B" w:rsidRPr="00AE5EB6" w:rsidRDefault="005D153B" w:rsidP="00AE5EB6">
            <w:pPr>
              <w:spacing w:before="100" w:beforeAutospacing="1" w:after="100" w:afterAutospacing="1"/>
              <w:ind w:firstLine="252"/>
              <w:rPr>
                <w:sz w:val="20"/>
                <w:szCs w:val="20"/>
                <w:lang w:eastAsia="uk-UA"/>
              </w:rPr>
            </w:pPr>
            <w:r w:rsidRPr="00AE5EB6">
              <w:rPr>
                <w:sz w:val="20"/>
                <w:szCs w:val="20"/>
                <w:lang w:eastAsia="uk-UA"/>
              </w:rPr>
              <w:t>Економічна діяльність</w:t>
            </w:r>
          </w:p>
        </w:tc>
        <w:tc>
          <w:tcPr>
            <w:tcW w:w="1975" w:type="dxa"/>
            <w:vAlign w:val="bottom"/>
          </w:tcPr>
          <w:p w:rsidR="005D153B" w:rsidRPr="00A859BA" w:rsidRDefault="005D153B" w:rsidP="00AE5EB6">
            <w:pPr>
              <w:ind w:firstLine="39"/>
              <w:jc w:val="center"/>
              <w:rPr>
                <w:rFonts w:ascii="Times New Roman CYR" w:hAnsi="Times New Roman CYR" w:cs="Times New Roman CYR"/>
                <w:sz w:val="20"/>
                <w:szCs w:val="20"/>
                <w:lang w:eastAsia="uk-UA"/>
              </w:rPr>
            </w:pPr>
            <w:r w:rsidRPr="00A859BA">
              <w:rPr>
                <w:rFonts w:ascii="Times New Roman CYR" w:hAnsi="Times New Roman CYR" w:cs="Times New Roman CYR"/>
                <w:sz w:val="20"/>
                <w:szCs w:val="20"/>
                <w:lang w:eastAsia="uk-UA"/>
              </w:rPr>
              <w:t>11 075 000</w:t>
            </w:r>
          </w:p>
        </w:tc>
        <w:tc>
          <w:tcPr>
            <w:tcW w:w="1772" w:type="dxa"/>
            <w:vAlign w:val="bottom"/>
          </w:tcPr>
          <w:p w:rsidR="005D153B" w:rsidRPr="00A859BA" w:rsidRDefault="005D153B" w:rsidP="00AE5EB6">
            <w:pPr>
              <w:ind w:firstLine="44"/>
              <w:jc w:val="center"/>
              <w:rPr>
                <w:rFonts w:ascii="Times New Roman CYR" w:hAnsi="Times New Roman CYR" w:cs="Times New Roman CYR"/>
                <w:sz w:val="20"/>
                <w:szCs w:val="20"/>
                <w:lang w:eastAsia="uk-UA"/>
              </w:rPr>
            </w:pPr>
            <w:r w:rsidRPr="00A859BA">
              <w:rPr>
                <w:rFonts w:ascii="Times New Roman CYR" w:hAnsi="Times New Roman CYR" w:cs="Times New Roman CYR"/>
                <w:sz w:val="20"/>
                <w:szCs w:val="20"/>
                <w:lang w:eastAsia="uk-UA"/>
              </w:rPr>
              <w:t>11 345 000</w:t>
            </w:r>
          </w:p>
        </w:tc>
      </w:tr>
      <w:tr w:rsidR="005D153B" w:rsidRPr="001F5F71" w:rsidTr="00E828CB">
        <w:tc>
          <w:tcPr>
            <w:tcW w:w="5973" w:type="dxa"/>
          </w:tcPr>
          <w:p w:rsidR="005D153B" w:rsidRPr="00AE5EB6" w:rsidRDefault="005D153B" w:rsidP="00AE5EB6">
            <w:pPr>
              <w:ind w:firstLine="252"/>
              <w:jc w:val="both"/>
              <w:rPr>
                <w:sz w:val="20"/>
                <w:szCs w:val="20"/>
              </w:rPr>
            </w:pPr>
            <w:r w:rsidRPr="00AE5EB6">
              <w:rPr>
                <w:sz w:val="20"/>
                <w:szCs w:val="20"/>
              </w:rPr>
              <w:t>Інша діяльність</w:t>
            </w:r>
          </w:p>
        </w:tc>
        <w:tc>
          <w:tcPr>
            <w:tcW w:w="1975" w:type="dxa"/>
          </w:tcPr>
          <w:p w:rsidR="005D153B" w:rsidRPr="00A859BA" w:rsidRDefault="005D153B" w:rsidP="00AE5EB6">
            <w:pPr>
              <w:ind w:firstLine="39"/>
              <w:jc w:val="center"/>
              <w:rPr>
                <w:sz w:val="20"/>
                <w:szCs w:val="20"/>
              </w:rPr>
            </w:pPr>
            <w:r w:rsidRPr="00A859BA">
              <w:rPr>
                <w:sz w:val="20"/>
                <w:szCs w:val="20"/>
              </w:rPr>
              <w:t>480 000</w:t>
            </w:r>
          </w:p>
        </w:tc>
        <w:tc>
          <w:tcPr>
            <w:tcW w:w="1772" w:type="dxa"/>
          </w:tcPr>
          <w:p w:rsidR="005D153B" w:rsidRPr="00A859BA" w:rsidRDefault="005D153B" w:rsidP="00AE5EB6">
            <w:pPr>
              <w:ind w:firstLine="44"/>
              <w:jc w:val="center"/>
              <w:rPr>
                <w:sz w:val="20"/>
                <w:szCs w:val="20"/>
              </w:rPr>
            </w:pPr>
            <w:r w:rsidRPr="00A859BA">
              <w:rPr>
                <w:sz w:val="20"/>
                <w:szCs w:val="20"/>
              </w:rPr>
              <w:t>480 000</w:t>
            </w:r>
          </w:p>
        </w:tc>
      </w:tr>
      <w:tr w:rsidR="005D153B" w:rsidRPr="001F5F71" w:rsidTr="00E828CB">
        <w:tc>
          <w:tcPr>
            <w:tcW w:w="5973" w:type="dxa"/>
          </w:tcPr>
          <w:p w:rsidR="005D153B" w:rsidRPr="00AE5EB6" w:rsidRDefault="005D153B" w:rsidP="00AE5EB6">
            <w:pPr>
              <w:ind w:firstLine="252"/>
              <w:jc w:val="both"/>
              <w:rPr>
                <w:color w:val="FF0000"/>
                <w:sz w:val="20"/>
                <w:szCs w:val="20"/>
              </w:rPr>
            </w:pPr>
            <w:r w:rsidRPr="00AE5EB6">
              <w:rPr>
                <w:sz w:val="20"/>
                <w:szCs w:val="20"/>
              </w:rPr>
              <w:t>Міжбюджетні трансферти</w:t>
            </w:r>
          </w:p>
        </w:tc>
        <w:tc>
          <w:tcPr>
            <w:tcW w:w="1975" w:type="dxa"/>
          </w:tcPr>
          <w:p w:rsidR="005D153B" w:rsidRPr="00A859BA" w:rsidRDefault="005D153B" w:rsidP="00AE5EB6">
            <w:pPr>
              <w:ind w:firstLine="39"/>
              <w:jc w:val="center"/>
              <w:rPr>
                <w:sz w:val="20"/>
                <w:szCs w:val="20"/>
              </w:rPr>
            </w:pPr>
            <w:r w:rsidRPr="00A859BA">
              <w:rPr>
                <w:sz w:val="20"/>
                <w:szCs w:val="20"/>
              </w:rPr>
              <w:t>994 966</w:t>
            </w:r>
          </w:p>
        </w:tc>
        <w:tc>
          <w:tcPr>
            <w:tcW w:w="1772" w:type="dxa"/>
          </w:tcPr>
          <w:p w:rsidR="005D153B" w:rsidRPr="00A859BA" w:rsidRDefault="005D153B" w:rsidP="00AE5EB6">
            <w:pPr>
              <w:ind w:firstLine="44"/>
              <w:jc w:val="center"/>
              <w:rPr>
                <w:sz w:val="20"/>
                <w:szCs w:val="20"/>
              </w:rPr>
            </w:pPr>
            <w:r w:rsidRPr="00A859BA">
              <w:rPr>
                <w:sz w:val="20"/>
                <w:szCs w:val="20"/>
              </w:rPr>
              <w:t>1 054 664</w:t>
            </w:r>
          </w:p>
        </w:tc>
      </w:tr>
      <w:tr w:rsidR="00FC7DEC" w:rsidRPr="001F5F71" w:rsidTr="00E828CB">
        <w:tc>
          <w:tcPr>
            <w:tcW w:w="5973" w:type="dxa"/>
          </w:tcPr>
          <w:p w:rsidR="00FC7DEC" w:rsidRPr="00AE5EB6" w:rsidRDefault="00FC7DEC" w:rsidP="00B34941">
            <w:pPr>
              <w:ind w:firstLine="252"/>
              <w:jc w:val="center"/>
              <w:rPr>
                <w:sz w:val="20"/>
                <w:szCs w:val="20"/>
              </w:rPr>
            </w:pPr>
            <w:r w:rsidRPr="00FC7DEC">
              <w:rPr>
                <w:b/>
                <w:sz w:val="20"/>
                <w:szCs w:val="20"/>
              </w:rPr>
              <w:t xml:space="preserve">ВИДАТКИ  </w:t>
            </w:r>
            <w:r>
              <w:rPr>
                <w:b/>
                <w:sz w:val="20"/>
                <w:szCs w:val="20"/>
              </w:rPr>
              <w:t>СПЕЦІАЛЬНОГО</w:t>
            </w:r>
            <w:r w:rsidRPr="00FC7DEC">
              <w:rPr>
                <w:b/>
                <w:sz w:val="20"/>
                <w:szCs w:val="20"/>
              </w:rPr>
              <w:t xml:space="preserve"> ФОНДУ</w:t>
            </w:r>
          </w:p>
        </w:tc>
        <w:tc>
          <w:tcPr>
            <w:tcW w:w="1975" w:type="dxa"/>
          </w:tcPr>
          <w:p w:rsidR="00FC7DEC" w:rsidRPr="00FC7DEC" w:rsidRDefault="00FC7DEC" w:rsidP="00AE5EB6">
            <w:pPr>
              <w:ind w:firstLine="39"/>
              <w:jc w:val="center"/>
              <w:rPr>
                <w:b/>
                <w:sz w:val="20"/>
                <w:szCs w:val="20"/>
              </w:rPr>
            </w:pPr>
            <w:r w:rsidRPr="00FC7DEC">
              <w:rPr>
                <w:b/>
                <w:sz w:val="20"/>
                <w:szCs w:val="20"/>
              </w:rPr>
              <w:t>68 727 300</w:t>
            </w:r>
          </w:p>
        </w:tc>
        <w:tc>
          <w:tcPr>
            <w:tcW w:w="1772" w:type="dxa"/>
          </w:tcPr>
          <w:p w:rsidR="00FC7DEC" w:rsidRPr="00FC7DEC" w:rsidRDefault="00FC7DEC" w:rsidP="00AE5EB6">
            <w:pPr>
              <w:ind w:firstLine="44"/>
              <w:jc w:val="center"/>
              <w:rPr>
                <w:b/>
                <w:sz w:val="20"/>
                <w:szCs w:val="20"/>
              </w:rPr>
            </w:pPr>
            <w:r w:rsidRPr="00FC7DEC">
              <w:rPr>
                <w:b/>
                <w:sz w:val="20"/>
                <w:szCs w:val="20"/>
              </w:rPr>
              <w:t>63 663 800</w:t>
            </w:r>
          </w:p>
        </w:tc>
      </w:tr>
      <w:tr w:rsidR="00B34941" w:rsidRPr="001F5F71" w:rsidTr="00A05512">
        <w:tc>
          <w:tcPr>
            <w:tcW w:w="9720" w:type="dxa"/>
            <w:gridSpan w:val="3"/>
          </w:tcPr>
          <w:p w:rsidR="00B34941" w:rsidRPr="00FC7DEC" w:rsidRDefault="00B34941" w:rsidP="00AE5EB6">
            <w:pPr>
              <w:ind w:firstLine="44"/>
              <w:jc w:val="center"/>
              <w:rPr>
                <w:b/>
                <w:sz w:val="20"/>
                <w:szCs w:val="20"/>
              </w:rPr>
            </w:pPr>
            <w:r w:rsidRPr="00AE5EB6">
              <w:rPr>
                <w:color w:val="000000"/>
                <w:sz w:val="20"/>
                <w:szCs w:val="20"/>
              </w:rPr>
              <w:t>у тому числі:</w:t>
            </w:r>
          </w:p>
        </w:tc>
      </w:tr>
      <w:tr w:rsidR="00FC7DEC" w:rsidRPr="001F5F71" w:rsidTr="00E828CB">
        <w:tc>
          <w:tcPr>
            <w:tcW w:w="5973" w:type="dxa"/>
          </w:tcPr>
          <w:p w:rsidR="00FC7DEC" w:rsidRPr="00FC7DEC" w:rsidRDefault="00FC7DEC" w:rsidP="00B34941">
            <w:pPr>
              <w:ind w:firstLine="252"/>
              <w:jc w:val="center"/>
              <w:rPr>
                <w:b/>
                <w:color w:val="000000"/>
                <w:sz w:val="20"/>
                <w:szCs w:val="20"/>
              </w:rPr>
            </w:pPr>
            <w:r w:rsidRPr="00FC7DEC">
              <w:rPr>
                <w:b/>
                <w:color w:val="000000"/>
                <w:sz w:val="20"/>
                <w:szCs w:val="20"/>
              </w:rPr>
              <w:t>ЗА РАХУНОК ПРОФІЦИТУ ЗАГАЛЬНО ФОНДУ</w:t>
            </w:r>
          </w:p>
        </w:tc>
        <w:tc>
          <w:tcPr>
            <w:tcW w:w="1975" w:type="dxa"/>
          </w:tcPr>
          <w:p w:rsidR="00FC7DEC" w:rsidRPr="00FC7DEC" w:rsidRDefault="00FC7DEC" w:rsidP="00AE5EB6">
            <w:pPr>
              <w:ind w:firstLine="39"/>
              <w:jc w:val="center"/>
              <w:rPr>
                <w:b/>
                <w:sz w:val="20"/>
                <w:szCs w:val="20"/>
              </w:rPr>
            </w:pPr>
            <w:r>
              <w:rPr>
                <w:b/>
                <w:sz w:val="20"/>
                <w:szCs w:val="20"/>
              </w:rPr>
              <w:t>20 000 000</w:t>
            </w:r>
          </w:p>
        </w:tc>
        <w:tc>
          <w:tcPr>
            <w:tcW w:w="1772" w:type="dxa"/>
          </w:tcPr>
          <w:p w:rsidR="00FC7DEC" w:rsidRPr="00FC7DEC" w:rsidRDefault="00FC7DEC" w:rsidP="00AE5EB6">
            <w:pPr>
              <w:ind w:firstLine="44"/>
              <w:jc w:val="center"/>
              <w:rPr>
                <w:b/>
                <w:sz w:val="20"/>
                <w:szCs w:val="20"/>
              </w:rPr>
            </w:pPr>
            <w:r>
              <w:rPr>
                <w:b/>
                <w:sz w:val="20"/>
                <w:szCs w:val="20"/>
              </w:rPr>
              <w:t>20 000 000</w:t>
            </w:r>
          </w:p>
        </w:tc>
      </w:tr>
    </w:tbl>
    <w:p w:rsidR="005D153B" w:rsidRDefault="005D153B" w:rsidP="001F5F71">
      <w:pPr>
        <w:ind w:firstLine="900"/>
        <w:jc w:val="both"/>
        <w:rPr>
          <w:sz w:val="24"/>
          <w:szCs w:val="24"/>
          <w:lang w:val="ru-RU"/>
        </w:rPr>
      </w:pPr>
    </w:p>
    <w:p w:rsidR="005D153B" w:rsidRPr="001F5F71" w:rsidRDefault="005D153B" w:rsidP="001F5F71">
      <w:pPr>
        <w:ind w:firstLine="900"/>
        <w:jc w:val="both"/>
        <w:rPr>
          <w:sz w:val="24"/>
          <w:szCs w:val="24"/>
        </w:rPr>
      </w:pPr>
      <w:r w:rsidRPr="001F5F71">
        <w:rPr>
          <w:sz w:val="24"/>
          <w:szCs w:val="24"/>
        </w:rPr>
        <w:t xml:space="preserve">Першочергово враховані обсяги видатків, необхідні для забезпечення стабільної роботи установ та закладів соціально – культурної сфери, надання встановлених власних соціальних гарантій для </w:t>
      </w:r>
      <w:proofErr w:type="spellStart"/>
      <w:r w:rsidRPr="001F5F71">
        <w:rPr>
          <w:sz w:val="24"/>
          <w:szCs w:val="24"/>
        </w:rPr>
        <w:t>малозахищених</w:t>
      </w:r>
      <w:proofErr w:type="spellEnd"/>
      <w:r w:rsidRPr="001F5F71">
        <w:rPr>
          <w:sz w:val="24"/>
          <w:szCs w:val="24"/>
        </w:rPr>
        <w:t xml:space="preserve"> категорій громадян, підтримку в належному стані об’єктів житлово – комунального господарства, інших об’єктів інфраструктури міста, впровадження заходів з енергозбереження, а також виконання в межах фінансових можливостей місцевих програм.</w:t>
      </w:r>
    </w:p>
    <w:p w:rsidR="005D153B" w:rsidRPr="001F5F71" w:rsidRDefault="005D153B" w:rsidP="001F5F71">
      <w:pPr>
        <w:ind w:firstLine="900"/>
        <w:jc w:val="both"/>
        <w:rPr>
          <w:sz w:val="24"/>
          <w:szCs w:val="24"/>
        </w:rPr>
      </w:pPr>
      <w:r w:rsidRPr="001F5F71">
        <w:rPr>
          <w:sz w:val="24"/>
          <w:szCs w:val="24"/>
        </w:rPr>
        <w:t>Основні показники міського бюджету на 2019-2022 роки наведено у додатку 1 до цього Прогнозу.</w:t>
      </w:r>
    </w:p>
    <w:p w:rsidR="005D153B" w:rsidRPr="001F5F71" w:rsidRDefault="005D153B" w:rsidP="001F5F71">
      <w:pPr>
        <w:tabs>
          <w:tab w:val="left" w:pos="993"/>
        </w:tabs>
        <w:spacing w:before="120" w:after="120"/>
        <w:ind w:firstLine="900"/>
        <w:jc w:val="center"/>
        <w:rPr>
          <w:b/>
          <w:sz w:val="24"/>
          <w:szCs w:val="24"/>
        </w:rPr>
      </w:pPr>
      <w:r w:rsidRPr="001F5F71">
        <w:rPr>
          <w:b/>
          <w:sz w:val="24"/>
          <w:szCs w:val="24"/>
        </w:rPr>
        <w:t>Дохідна спроможність місцевого бюджету</w:t>
      </w:r>
    </w:p>
    <w:p w:rsidR="005D153B" w:rsidRPr="001F5F71" w:rsidRDefault="005D153B" w:rsidP="001F5F71">
      <w:pPr>
        <w:ind w:firstLine="900"/>
        <w:jc w:val="both"/>
        <w:rPr>
          <w:sz w:val="24"/>
          <w:szCs w:val="24"/>
        </w:rPr>
      </w:pPr>
      <w:r w:rsidRPr="001F5F71">
        <w:rPr>
          <w:sz w:val="24"/>
          <w:szCs w:val="24"/>
        </w:rPr>
        <w:t xml:space="preserve">Прогноз доходів бюджету Бучанської міської об'єднаної територіальної громади  на 2021 - 2022 роки розроблено з урахуванням заходів, спрямованих на реалізацію бюджетно-податкової політики, впровадження економічних реформ з метою встановлення сприятливих умов для ведення бізнесу, посилення позитивних тенденцій в усіх сферах міської економіки на основі норм чинного  Податкового та Бюджетного кодексів України, інших законодавчих актів  із врахуванням подальшої децентралізації. </w:t>
      </w:r>
    </w:p>
    <w:p w:rsidR="005D153B" w:rsidRPr="001F5F71" w:rsidRDefault="005D153B" w:rsidP="001F5F71">
      <w:pPr>
        <w:ind w:firstLine="900"/>
        <w:jc w:val="both"/>
        <w:rPr>
          <w:sz w:val="24"/>
          <w:szCs w:val="24"/>
        </w:rPr>
      </w:pPr>
      <w:r w:rsidRPr="001F5F71">
        <w:rPr>
          <w:sz w:val="24"/>
          <w:szCs w:val="24"/>
        </w:rPr>
        <w:t>Прогноз доходів бюджету Бучанської міської об'єднаної територіальної громади враховує прогнозні індекси споживчих цін; підвищення розміру мінімальної заробітної плати та доходів населення, надходження окремих податків за останні роки, а також  наступні суттєві зміни:</w:t>
      </w:r>
    </w:p>
    <w:p w:rsidR="005D153B" w:rsidRPr="001F5F71" w:rsidRDefault="005D153B" w:rsidP="001F5F71">
      <w:pPr>
        <w:ind w:firstLine="900"/>
        <w:jc w:val="both"/>
        <w:rPr>
          <w:sz w:val="24"/>
          <w:szCs w:val="24"/>
        </w:rPr>
      </w:pPr>
      <w:r w:rsidRPr="001F5F71">
        <w:rPr>
          <w:sz w:val="24"/>
          <w:szCs w:val="24"/>
        </w:rPr>
        <w:t>- відсутність надходжень з 2021 року частини акцизного податку з виробленого в Україні та ввезеного на митну територію України пального, який зараховувався з 2018року до загального фонду бюджетів місцевого самоврядування відповідно до п.43</w:t>
      </w:r>
      <w:r w:rsidRPr="001F5F71">
        <w:rPr>
          <w:sz w:val="24"/>
          <w:szCs w:val="24"/>
          <w:vertAlign w:val="superscript"/>
        </w:rPr>
        <w:t xml:space="preserve">2 </w:t>
      </w:r>
      <w:r w:rsidRPr="001F5F71">
        <w:rPr>
          <w:sz w:val="24"/>
          <w:szCs w:val="24"/>
        </w:rPr>
        <w:t xml:space="preserve">розділу </w:t>
      </w:r>
      <w:r w:rsidRPr="001F5F71">
        <w:rPr>
          <w:sz w:val="24"/>
          <w:szCs w:val="24"/>
          <w:lang w:val="en-US"/>
        </w:rPr>
        <w:t>VI</w:t>
      </w:r>
      <w:r w:rsidRPr="001F5F71">
        <w:rPr>
          <w:sz w:val="24"/>
          <w:szCs w:val="24"/>
        </w:rPr>
        <w:t xml:space="preserve"> Прикінцевих та перехідних положень Бюджетного кодексу України;</w:t>
      </w:r>
    </w:p>
    <w:p w:rsidR="005D153B" w:rsidRPr="001F5F71" w:rsidRDefault="005D153B" w:rsidP="001F5F71">
      <w:pPr>
        <w:ind w:firstLine="900"/>
        <w:jc w:val="both"/>
        <w:rPr>
          <w:sz w:val="24"/>
          <w:szCs w:val="24"/>
        </w:rPr>
      </w:pPr>
      <w:r w:rsidRPr="001F5F71">
        <w:rPr>
          <w:sz w:val="24"/>
          <w:szCs w:val="24"/>
        </w:rPr>
        <w:t>- відміна пайового внеску з 2021 року відповідно до Закону України від 20.09.2019р. № 132 - ІХ «Про внесення змін в деякі законодавчі акти України стосовно стимулювання інвестиційної діяльності в Україні»;</w:t>
      </w:r>
    </w:p>
    <w:p w:rsidR="005D153B" w:rsidRPr="001F5F71" w:rsidRDefault="005D153B" w:rsidP="001F5F71">
      <w:pPr>
        <w:ind w:firstLine="900"/>
        <w:jc w:val="both"/>
        <w:rPr>
          <w:sz w:val="24"/>
          <w:szCs w:val="24"/>
        </w:rPr>
      </w:pPr>
      <w:r w:rsidRPr="001F5F71">
        <w:rPr>
          <w:sz w:val="24"/>
          <w:szCs w:val="24"/>
        </w:rPr>
        <w:t xml:space="preserve">- застосування індексу споживчих цін за 2017-2023 роки, який використовується для визначення коефіцієнта індексації нормативної грошової оцінки земель населених пунктів та інших земель несільськогосподарського призначення, в розмірі 100 відсотків відповідно до Закону України від 23.11.2018р. № 2628-VII «Про внесення змін до Податкового кодексу України та деяких інших законодавчих актів України щодо покращення адміністрування та перегляду ставок окремих податків і зборів»; </w:t>
      </w:r>
    </w:p>
    <w:p w:rsidR="005D153B" w:rsidRPr="001F5F71" w:rsidRDefault="005D153B" w:rsidP="001F5F71">
      <w:pPr>
        <w:ind w:firstLine="900"/>
        <w:jc w:val="both"/>
        <w:rPr>
          <w:sz w:val="24"/>
          <w:szCs w:val="24"/>
        </w:rPr>
      </w:pPr>
      <w:r w:rsidRPr="001F5F71">
        <w:rPr>
          <w:sz w:val="24"/>
          <w:szCs w:val="24"/>
        </w:rPr>
        <w:lastRenderedPageBreak/>
        <w:t>- зменшення  прогнозних показників власних надходжень бюджетних установ в зв'язку з реорганізацією комунальних закладів охорони здоров'я вторинної ланки шляхом перетворення їх у комунальні некомерційні підприємства;</w:t>
      </w:r>
    </w:p>
    <w:p w:rsidR="005D153B" w:rsidRPr="001F5F71" w:rsidRDefault="005D153B" w:rsidP="001F5F71">
      <w:pPr>
        <w:ind w:firstLine="900"/>
        <w:jc w:val="both"/>
        <w:rPr>
          <w:sz w:val="24"/>
          <w:szCs w:val="24"/>
        </w:rPr>
      </w:pPr>
      <w:r w:rsidRPr="001F5F71">
        <w:rPr>
          <w:sz w:val="24"/>
          <w:szCs w:val="24"/>
        </w:rPr>
        <w:t>Доходи бюджету Бучанської міської об'єднаної територіальної громади  на 2019 - 2022 роки визначені у додатку 2 до цього Прогнозу.</w:t>
      </w:r>
    </w:p>
    <w:p w:rsidR="005D153B" w:rsidRPr="001F5F71" w:rsidRDefault="005D153B" w:rsidP="001F5F71">
      <w:pPr>
        <w:ind w:firstLine="900"/>
        <w:jc w:val="both"/>
        <w:rPr>
          <w:sz w:val="24"/>
          <w:szCs w:val="24"/>
        </w:rPr>
      </w:pPr>
      <w:r w:rsidRPr="001F5F71">
        <w:rPr>
          <w:sz w:val="24"/>
          <w:szCs w:val="24"/>
        </w:rPr>
        <w:t>Обсяг доходів бюджету Бучанської міської об'єднаної територіальної громади на 2021 рік визначено в  обсязі 446 907 000,0 грн, з них міжбюджетні трансферти – 117</w:t>
      </w:r>
      <w:r w:rsidR="000F02D6">
        <w:rPr>
          <w:sz w:val="24"/>
          <w:szCs w:val="24"/>
        </w:rPr>
        <w:t> </w:t>
      </w:r>
      <w:r w:rsidRPr="001F5F71">
        <w:rPr>
          <w:sz w:val="24"/>
          <w:szCs w:val="24"/>
        </w:rPr>
        <w:t>179</w:t>
      </w:r>
      <w:r w:rsidR="000F02D6">
        <w:rPr>
          <w:sz w:val="24"/>
          <w:szCs w:val="24"/>
        </w:rPr>
        <w:t xml:space="preserve"> </w:t>
      </w:r>
      <w:r w:rsidRPr="001F5F71">
        <w:rPr>
          <w:sz w:val="24"/>
          <w:szCs w:val="24"/>
        </w:rPr>
        <w:t>700,00 грн., на 2022 рік – 461 915 200,00 грн, з них міжбюджетні трансферти – 126</w:t>
      </w:r>
      <w:r w:rsidR="000F02D6">
        <w:rPr>
          <w:sz w:val="24"/>
          <w:szCs w:val="24"/>
        </w:rPr>
        <w:t> </w:t>
      </w:r>
      <w:r w:rsidRPr="001F5F71">
        <w:rPr>
          <w:sz w:val="24"/>
          <w:szCs w:val="24"/>
        </w:rPr>
        <w:t>251</w:t>
      </w:r>
      <w:r w:rsidR="000F02D6">
        <w:rPr>
          <w:sz w:val="24"/>
          <w:szCs w:val="24"/>
        </w:rPr>
        <w:t xml:space="preserve"> </w:t>
      </w:r>
      <w:r w:rsidRPr="001F5F71">
        <w:rPr>
          <w:sz w:val="24"/>
          <w:szCs w:val="24"/>
        </w:rPr>
        <w:t>400,00 грн., згідно з додатком 2 до цього рішення. У порівнянні з відповідними   прогнозними показниками на 2020 рік обсяг доходів у 2021 році зменшився  на 2,8%, у 2022 році збільшився на 3,4%.</w:t>
      </w:r>
    </w:p>
    <w:p w:rsidR="005D153B" w:rsidRPr="001F5F71" w:rsidRDefault="005D153B" w:rsidP="001F5F71">
      <w:pPr>
        <w:ind w:firstLine="900"/>
        <w:jc w:val="both"/>
        <w:rPr>
          <w:sz w:val="24"/>
          <w:szCs w:val="24"/>
        </w:rPr>
      </w:pPr>
      <w:r w:rsidRPr="001F5F71">
        <w:rPr>
          <w:sz w:val="24"/>
          <w:szCs w:val="24"/>
        </w:rPr>
        <w:t>В структурі доходів бюджету Бучанської міської об'єднаної територіальної громади основним бюджетоутворюючим джерелом надходжень традиційно залишається податок  на доходи фізичних осіб. Прогноз надходжень з податку на доходи фізичних осіб розраховано відповідно до єдиної ставки (18%) оподаткування доходів фізичних осіб, сталого підвищення мінімальної заробітної плати та прожиткового мінімуму, подальшого зростання середньомісячної заробітної плати найманих працівників шляхом збільшення продуктивності праці й за рахунок легалізації виплати заробітної плати.</w:t>
      </w:r>
    </w:p>
    <w:p w:rsidR="005D153B" w:rsidRPr="001F5F71" w:rsidRDefault="005D153B" w:rsidP="001F5F71">
      <w:pPr>
        <w:ind w:firstLine="900"/>
        <w:jc w:val="both"/>
        <w:rPr>
          <w:sz w:val="24"/>
          <w:szCs w:val="24"/>
        </w:rPr>
      </w:pPr>
      <w:r w:rsidRPr="001F5F71">
        <w:rPr>
          <w:sz w:val="24"/>
          <w:szCs w:val="24"/>
        </w:rPr>
        <w:t>Єдиний податок – це другий бюджетоутворюючий податок. Прогнозний обсяг єдиного податку на 2020-2022 роки розраховано з урахуванням положень Податкового кодексу України, фактичних надходжень, кількості платників єдиного податку, збільшення з початку року суми податку для платників єдиного податку першої та другої груп у зв’язку із зростанням мінімальної заробітної плати та прожиткового мінімуму для працездатних осіб.</w:t>
      </w:r>
    </w:p>
    <w:p w:rsidR="005D153B" w:rsidRPr="001F5F71" w:rsidRDefault="005D153B" w:rsidP="001F5F71">
      <w:pPr>
        <w:ind w:firstLine="900"/>
        <w:jc w:val="both"/>
        <w:rPr>
          <w:sz w:val="24"/>
          <w:szCs w:val="24"/>
        </w:rPr>
      </w:pPr>
      <w:r w:rsidRPr="001F5F71">
        <w:rPr>
          <w:sz w:val="24"/>
          <w:szCs w:val="24"/>
        </w:rPr>
        <w:t>Розрахунок прогнозної суми земельного податку та орендної плати за землю на 2020-2022 роки проведено за підсумками фактичних надходжень за попередні роки, та перспективою введення нової нормативної грошової оцінки землі на території Бучанської міської об’єднаної територіальної громади.</w:t>
      </w:r>
    </w:p>
    <w:p w:rsidR="005D153B" w:rsidRPr="001F5F71" w:rsidRDefault="005D153B" w:rsidP="001F5F71">
      <w:pPr>
        <w:ind w:firstLine="900"/>
        <w:jc w:val="both"/>
        <w:rPr>
          <w:sz w:val="24"/>
          <w:szCs w:val="24"/>
        </w:rPr>
      </w:pPr>
      <w:r w:rsidRPr="001F5F71">
        <w:rPr>
          <w:sz w:val="24"/>
          <w:szCs w:val="24"/>
        </w:rPr>
        <w:t xml:space="preserve">При прогнозуванні інших платежів дохідної частини бюджету Бучанської міської об'єднаної територіальної громади на два наступні періоди, взято до уваги статистичні показники,  прогноз Головного управління ДПС у Київській області, управлінь та відділів міської ради, на які покладено контроль за справлянням відповідних платежів до бюджету. </w:t>
      </w:r>
    </w:p>
    <w:p w:rsidR="005D153B" w:rsidRPr="001F5F71" w:rsidRDefault="005D153B" w:rsidP="001F5F71">
      <w:pPr>
        <w:ind w:firstLine="900"/>
        <w:jc w:val="both"/>
        <w:rPr>
          <w:sz w:val="24"/>
          <w:szCs w:val="24"/>
        </w:rPr>
      </w:pPr>
      <w:r w:rsidRPr="001F5F71">
        <w:rPr>
          <w:sz w:val="24"/>
          <w:szCs w:val="24"/>
        </w:rPr>
        <w:t>Головним пріоритетом бюджетної політики в частині доходів є забезпечення надходжень до бюджету Бучанської міської об'єднаної територіальної громади з урахуванням позитивної динаміки у порівнянні з попередніми роками та недопущення негативних тенденцій у наповненні  бюджету.</w:t>
      </w:r>
    </w:p>
    <w:p w:rsidR="005D153B" w:rsidRPr="001F5F71" w:rsidRDefault="005D153B" w:rsidP="001F5F71">
      <w:pPr>
        <w:ind w:firstLine="900"/>
        <w:jc w:val="both"/>
        <w:rPr>
          <w:sz w:val="24"/>
          <w:szCs w:val="24"/>
        </w:rPr>
      </w:pPr>
      <w:r w:rsidRPr="001F5F71">
        <w:rPr>
          <w:sz w:val="24"/>
          <w:szCs w:val="24"/>
        </w:rPr>
        <w:t>Основними заходами, які необхідно здійснити для досягнення  поставлених цілей, мають бути:</w:t>
      </w:r>
    </w:p>
    <w:p w:rsidR="005D153B" w:rsidRPr="001F5F71" w:rsidRDefault="005D153B" w:rsidP="001F5F71">
      <w:pPr>
        <w:ind w:firstLine="900"/>
        <w:jc w:val="both"/>
        <w:rPr>
          <w:sz w:val="24"/>
          <w:szCs w:val="24"/>
        </w:rPr>
      </w:pPr>
      <w:r w:rsidRPr="001F5F71">
        <w:rPr>
          <w:sz w:val="24"/>
          <w:szCs w:val="24"/>
        </w:rPr>
        <w:t>- активізація роботи виконавчих органів, фіскальних та інших контролюючих органів із залучення коштів до міського бюджету;</w:t>
      </w:r>
    </w:p>
    <w:p w:rsidR="005D153B" w:rsidRPr="001F5F71" w:rsidRDefault="005D153B" w:rsidP="001F5F71">
      <w:pPr>
        <w:ind w:firstLine="900"/>
        <w:jc w:val="both"/>
        <w:rPr>
          <w:sz w:val="24"/>
          <w:szCs w:val="24"/>
        </w:rPr>
      </w:pPr>
      <w:r w:rsidRPr="001F5F71">
        <w:rPr>
          <w:sz w:val="24"/>
          <w:szCs w:val="24"/>
        </w:rPr>
        <w:t>- пошук додаткових шляхів наповнення міського бюджету, руйнування існуючих схем мінімізації сплати податків, забезпечення беззбиткової діяльності підприємств та створення рівних умов для усіх суб’єктів господарювання;</w:t>
      </w:r>
    </w:p>
    <w:p w:rsidR="005D153B" w:rsidRPr="001F5F71" w:rsidRDefault="005D153B" w:rsidP="001F5F71">
      <w:pPr>
        <w:ind w:firstLine="900"/>
        <w:jc w:val="both"/>
        <w:rPr>
          <w:sz w:val="24"/>
          <w:szCs w:val="24"/>
        </w:rPr>
      </w:pPr>
      <w:r w:rsidRPr="001F5F71">
        <w:rPr>
          <w:sz w:val="24"/>
          <w:szCs w:val="24"/>
        </w:rPr>
        <w:t>- забезпечення ефективного і раціонального підходу до використання земельних ресурсів та комунального майна як засобу збільшення надходжень до бюджету міста;</w:t>
      </w:r>
    </w:p>
    <w:p w:rsidR="005D153B" w:rsidRPr="001F5F71" w:rsidRDefault="005D153B" w:rsidP="001F5F71">
      <w:pPr>
        <w:ind w:firstLine="900"/>
        <w:jc w:val="both"/>
        <w:rPr>
          <w:sz w:val="24"/>
          <w:szCs w:val="24"/>
        </w:rPr>
      </w:pPr>
      <w:r w:rsidRPr="001F5F71">
        <w:rPr>
          <w:sz w:val="24"/>
          <w:szCs w:val="24"/>
        </w:rPr>
        <w:t>- організація своєчасного затвердження та перегляду ставок місцевих податків і зборів згідно з чинним законодавством.</w:t>
      </w:r>
    </w:p>
    <w:p w:rsidR="005D153B" w:rsidRPr="001F5F71" w:rsidRDefault="005D153B" w:rsidP="001F5F71">
      <w:pPr>
        <w:ind w:firstLine="900"/>
        <w:jc w:val="both"/>
        <w:rPr>
          <w:sz w:val="24"/>
          <w:szCs w:val="24"/>
        </w:rPr>
      </w:pPr>
      <w:r w:rsidRPr="001F5F71">
        <w:rPr>
          <w:sz w:val="24"/>
          <w:szCs w:val="24"/>
        </w:rPr>
        <w:t>- продовження роботи щодо виявлення, упередження та руйнування схем ухилень від оподаткування при виплаті суб’єктами господарювання заробітної плати працівникам;</w:t>
      </w:r>
    </w:p>
    <w:p w:rsidR="005D153B" w:rsidRPr="001F5F71" w:rsidRDefault="005D153B" w:rsidP="001F5F71">
      <w:pPr>
        <w:ind w:firstLine="900"/>
        <w:jc w:val="both"/>
        <w:rPr>
          <w:sz w:val="24"/>
          <w:szCs w:val="24"/>
        </w:rPr>
      </w:pPr>
      <w:r w:rsidRPr="001F5F71">
        <w:rPr>
          <w:sz w:val="24"/>
          <w:szCs w:val="24"/>
        </w:rPr>
        <w:t>- проведення цілеспрямованої роботи зі скорочення податкового боргу.</w:t>
      </w:r>
    </w:p>
    <w:p w:rsidR="005D153B" w:rsidRPr="001F5F71" w:rsidRDefault="005D153B" w:rsidP="001F5F71">
      <w:pPr>
        <w:spacing w:before="120" w:after="120"/>
        <w:ind w:firstLine="900"/>
        <w:jc w:val="center"/>
        <w:rPr>
          <w:b/>
          <w:bCs/>
          <w:sz w:val="24"/>
          <w:szCs w:val="24"/>
        </w:rPr>
      </w:pPr>
      <w:r w:rsidRPr="001F5F71">
        <w:rPr>
          <w:b/>
          <w:sz w:val="24"/>
          <w:szCs w:val="24"/>
        </w:rPr>
        <w:t>Фінансове забезпечення пріоритетних напрямів розвитку</w:t>
      </w:r>
    </w:p>
    <w:p w:rsidR="005D153B" w:rsidRPr="001F5F71" w:rsidRDefault="005D153B" w:rsidP="001F5F71">
      <w:pPr>
        <w:pStyle w:val="3"/>
        <w:spacing w:before="0" w:beforeAutospacing="0" w:after="0" w:afterAutospacing="0"/>
        <w:ind w:firstLine="900"/>
        <w:jc w:val="both"/>
        <w:rPr>
          <w:b w:val="0"/>
          <w:bCs w:val="0"/>
          <w:sz w:val="24"/>
          <w:szCs w:val="24"/>
        </w:rPr>
      </w:pPr>
      <w:r w:rsidRPr="001F5F71">
        <w:rPr>
          <w:b w:val="0"/>
          <w:bCs w:val="0"/>
          <w:sz w:val="24"/>
          <w:szCs w:val="24"/>
        </w:rPr>
        <w:t>Ключовим завданням бюджетної політики залишатиметься забезпечення макроекономічної стабільності, стійкості та збалансованості бюджетної системи.</w:t>
      </w:r>
    </w:p>
    <w:p w:rsidR="005D153B" w:rsidRPr="001F5F71" w:rsidRDefault="005D153B" w:rsidP="001F5F71">
      <w:pPr>
        <w:pStyle w:val="3"/>
        <w:spacing w:before="0" w:beforeAutospacing="0" w:after="0" w:afterAutospacing="0"/>
        <w:ind w:firstLine="900"/>
        <w:jc w:val="both"/>
        <w:rPr>
          <w:b w:val="0"/>
          <w:bCs w:val="0"/>
          <w:sz w:val="24"/>
          <w:szCs w:val="24"/>
        </w:rPr>
      </w:pPr>
      <w:r w:rsidRPr="001F5F71">
        <w:rPr>
          <w:b w:val="0"/>
          <w:bCs w:val="0"/>
          <w:sz w:val="24"/>
          <w:szCs w:val="24"/>
        </w:rPr>
        <w:lastRenderedPageBreak/>
        <w:t>Фінансування бюджетних видатків на період до 2022 року здійснюватиметься в рамках жорсткої економії бюджетних коштів. В цих умовах визначальним стане підвищення ефективності та результативності видатків, що відбуватиметься на основі їх пріоритезації та оцінки ступеня досягнення очікуваних результатів.</w:t>
      </w:r>
    </w:p>
    <w:p w:rsidR="005D153B" w:rsidRPr="001F5F71" w:rsidRDefault="005D153B" w:rsidP="001F5F71">
      <w:pPr>
        <w:pStyle w:val="3"/>
        <w:spacing w:before="0" w:beforeAutospacing="0" w:after="0" w:afterAutospacing="0"/>
        <w:ind w:firstLine="900"/>
        <w:jc w:val="both"/>
        <w:rPr>
          <w:b w:val="0"/>
          <w:color w:val="000000"/>
          <w:sz w:val="24"/>
          <w:szCs w:val="24"/>
        </w:rPr>
      </w:pPr>
      <w:r w:rsidRPr="001F5F71">
        <w:rPr>
          <w:b w:val="0"/>
          <w:bCs w:val="0"/>
          <w:sz w:val="24"/>
          <w:szCs w:val="24"/>
        </w:rPr>
        <w:t xml:space="preserve">Бюджетні кошти бюджету Бучанської </w:t>
      </w:r>
      <w:r w:rsidRPr="001F5F71">
        <w:rPr>
          <w:b w:val="0"/>
          <w:color w:val="000000"/>
          <w:sz w:val="24"/>
          <w:szCs w:val="24"/>
        </w:rPr>
        <w:t>міської об</w:t>
      </w:r>
      <w:r w:rsidRPr="001F5F71">
        <w:rPr>
          <w:rFonts w:ascii="Calibri" w:hAnsi="Calibri" w:cs="Calibri"/>
          <w:b w:val="0"/>
          <w:color w:val="000000"/>
          <w:sz w:val="24"/>
          <w:szCs w:val="24"/>
        </w:rPr>
        <w:t>'</w:t>
      </w:r>
      <w:r w:rsidRPr="001F5F71">
        <w:rPr>
          <w:b w:val="0"/>
          <w:color w:val="000000"/>
          <w:sz w:val="24"/>
          <w:szCs w:val="24"/>
        </w:rPr>
        <w:t>єднаної територіальної громади прогнозується направити на виконання пріоритетних завдань та заходів, серед яких:</w:t>
      </w:r>
    </w:p>
    <w:p w:rsidR="005D153B" w:rsidRPr="001F5F71" w:rsidRDefault="005D153B" w:rsidP="001F5F71">
      <w:pPr>
        <w:pStyle w:val="3"/>
        <w:spacing w:before="0" w:beforeAutospacing="0" w:after="0" w:afterAutospacing="0"/>
        <w:ind w:firstLine="900"/>
        <w:jc w:val="both"/>
        <w:rPr>
          <w:b w:val="0"/>
          <w:bCs w:val="0"/>
          <w:sz w:val="24"/>
          <w:szCs w:val="24"/>
        </w:rPr>
      </w:pPr>
      <w:r w:rsidRPr="001F5F71">
        <w:rPr>
          <w:bCs w:val="0"/>
          <w:sz w:val="24"/>
          <w:szCs w:val="24"/>
        </w:rPr>
        <w:t>у галузі державного управління</w:t>
      </w:r>
      <w:r w:rsidRPr="001F5F71">
        <w:rPr>
          <w:b w:val="0"/>
          <w:bCs w:val="0"/>
          <w:sz w:val="24"/>
          <w:szCs w:val="24"/>
        </w:rPr>
        <w:t xml:space="preserve"> – створення належних умов для здійснення повноважень органами місцевого самоврядування , визначених чинним законодавством України. </w:t>
      </w:r>
    </w:p>
    <w:p w:rsidR="005D153B" w:rsidRPr="001F5F71" w:rsidRDefault="005D153B" w:rsidP="001F5F71">
      <w:pPr>
        <w:ind w:firstLine="900"/>
        <w:jc w:val="both"/>
        <w:rPr>
          <w:sz w:val="24"/>
          <w:szCs w:val="24"/>
        </w:rPr>
      </w:pPr>
      <w:r w:rsidRPr="001F5F71">
        <w:rPr>
          <w:sz w:val="24"/>
          <w:szCs w:val="24"/>
        </w:rPr>
        <w:t>Видатки по галузі у розрізі головних розпорядників коштів будуть розподілятися між : Бучанською міською радою; відділом освіти Бучанської міської ради; Управлінням праці, соціального захисту та захисту населення від наслідків Чорнобильської катастрофи Бучанської міської ради, відділом  культури, національностей та релігії Бучанської міської ради, відділом молоді та спорту Бучанської міської ради.</w:t>
      </w:r>
    </w:p>
    <w:p w:rsidR="005D153B" w:rsidRPr="001F5F71" w:rsidRDefault="005D153B" w:rsidP="001F5F71">
      <w:pPr>
        <w:ind w:firstLine="900"/>
        <w:jc w:val="both"/>
        <w:rPr>
          <w:sz w:val="24"/>
          <w:szCs w:val="24"/>
        </w:rPr>
      </w:pPr>
      <w:r w:rsidRPr="001F5F71">
        <w:rPr>
          <w:sz w:val="24"/>
          <w:szCs w:val="24"/>
        </w:rPr>
        <w:t>Штатна чисельність органів місцевого самоврядування складатиме 196,5 одиниць, в тому числі: Бучанська міська рада – 137,5 од.; відділ освіти – 5 од.; управління праці, соціального захисту та захисту населення від наслідків Чорнобильської катастрофи – 47,5 од., відділ культури, національностей  та релігії Бучанської міської рад – 4,5 од.; відділ молоді та спорту – 2 од. Збільшення штатної чисельності по галузі не планується.</w:t>
      </w:r>
    </w:p>
    <w:p w:rsidR="005D153B" w:rsidRPr="001F5F71" w:rsidRDefault="005D153B" w:rsidP="001F5F71">
      <w:pPr>
        <w:ind w:firstLine="900"/>
        <w:jc w:val="both"/>
        <w:rPr>
          <w:sz w:val="24"/>
          <w:szCs w:val="24"/>
          <w:lang w:eastAsia="ru-RU"/>
        </w:rPr>
      </w:pPr>
      <w:r w:rsidRPr="001F5F71">
        <w:rPr>
          <w:sz w:val="24"/>
          <w:szCs w:val="24"/>
          <w:lang w:eastAsia="ru-RU"/>
        </w:rPr>
        <w:t>По галузі державного управління за кошти місцевого бюджету планується на 2021 рік – 57 198,8 тис. грн., на 2022 рік - 59 316,2 тис. грн.</w:t>
      </w:r>
    </w:p>
    <w:p w:rsidR="005D153B" w:rsidRPr="001F5F71" w:rsidRDefault="005D153B" w:rsidP="001F5F71">
      <w:pPr>
        <w:ind w:firstLine="900"/>
        <w:jc w:val="both"/>
        <w:rPr>
          <w:sz w:val="24"/>
          <w:szCs w:val="24"/>
          <w:lang w:eastAsia="ru-RU"/>
        </w:rPr>
      </w:pPr>
      <w:r w:rsidRPr="001F5F71">
        <w:rPr>
          <w:sz w:val="24"/>
          <w:szCs w:val="24"/>
          <w:lang w:eastAsia="ru-RU"/>
        </w:rPr>
        <w:t>За бюджетною програмою 0150 « 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планується  - 42 701,0 тис грн. – на 2021 рік, 44 012,6 тис. грн. на 2022 рік.</w:t>
      </w:r>
    </w:p>
    <w:p w:rsidR="005D153B" w:rsidRPr="001F5F71" w:rsidRDefault="005D153B" w:rsidP="001F5F71">
      <w:pPr>
        <w:ind w:firstLine="900"/>
        <w:jc w:val="both"/>
        <w:rPr>
          <w:sz w:val="24"/>
          <w:szCs w:val="24"/>
          <w:lang w:eastAsia="ru-RU"/>
        </w:rPr>
      </w:pPr>
      <w:r w:rsidRPr="001F5F71">
        <w:rPr>
          <w:sz w:val="24"/>
          <w:szCs w:val="24"/>
          <w:lang w:eastAsia="ru-RU"/>
        </w:rPr>
        <w:t>За бюджетною програмою 0180 «Інша діяльність у сфері державного управління» (головний виконавець програми «Архівний відділ Бучанської міської ради») – 1 085,2 тис. грн. - на 2021 рік, 1 147,1 тис. грн. - на 2022 рік.</w:t>
      </w:r>
    </w:p>
    <w:p w:rsidR="005D153B" w:rsidRPr="001F5F71" w:rsidRDefault="005D153B" w:rsidP="001F5F71">
      <w:pPr>
        <w:ind w:firstLine="900"/>
        <w:jc w:val="both"/>
        <w:rPr>
          <w:sz w:val="24"/>
          <w:szCs w:val="24"/>
          <w:lang w:eastAsia="ru-RU"/>
        </w:rPr>
      </w:pPr>
      <w:r w:rsidRPr="001F5F71">
        <w:rPr>
          <w:sz w:val="24"/>
          <w:szCs w:val="24"/>
          <w:lang w:eastAsia="ru-RU"/>
        </w:rPr>
        <w:t>За бюджетною програмою 0160 « Керівництво і управління у відповідній сфері у містах ( місті Києві), селищах, селах, об'єднаних територіальних громадах» планується – 13 412,5 тис. грн. – на 2021 рік та 14 156,6  тис. грн. – на 2022 рік.</w:t>
      </w:r>
    </w:p>
    <w:p w:rsidR="005D153B" w:rsidRPr="001F5F71" w:rsidRDefault="005D153B" w:rsidP="001F5F71">
      <w:pPr>
        <w:ind w:firstLine="900"/>
        <w:jc w:val="both"/>
        <w:rPr>
          <w:sz w:val="24"/>
          <w:szCs w:val="24"/>
        </w:rPr>
      </w:pPr>
      <w:r w:rsidRPr="001F5F71">
        <w:rPr>
          <w:sz w:val="24"/>
          <w:szCs w:val="24"/>
        </w:rPr>
        <w:t>Фінансування розподілене між головними розпорядниками бюджетних коштів: відділ освіти Бучанської міської ради, УПСЗЗНЧК, відділ культури, національностей та релігій Бучанської міської ради та відділом молоді та спорту Бучанської міської ради.</w:t>
      </w:r>
    </w:p>
    <w:p w:rsidR="005D153B" w:rsidRPr="001F5F71" w:rsidRDefault="005D153B" w:rsidP="001F5F71">
      <w:pPr>
        <w:pStyle w:val="3"/>
        <w:spacing w:before="0" w:beforeAutospacing="0" w:after="0" w:afterAutospacing="0"/>
        <w:ind w:firstLine="900"/>
        <w:jc w:val="both"/>
        <w:rPr>
          <w:b w:val="0"/>
          <w:bCs w:val="0"/>
          <w:sz w:val="24"/>
          <w:szCs w:val="24"/>
        </w:rPr>
      </w:pPr>
      <w:r w:rsidRPr="001F5F71">
        <w:rPr>
          <w:bCs w:val="0"/>
          <w:sz w:val="24"/>
          <w:szCs w:val="24"/>
        </w:rPr>
        <w:t>У сфері освіти</w:t>
      </w:r>
      <w:r w:rsidRPr="001F5F71">
        <w:rPr>
          <w:b w:val="0"/>
          <w:bCs w:val="0"/>
          <w:sz w:val="24"/>
          <w:szCs w:val="24"/>
        </w:rPr>
        <w:t xml:space="preserve"> – забезпечення стабільного розвитку системи освіти громади відповідно до вимог суспільства, економіки, забезпечення особистісного розвитку дітей та молоді згідно з їх індивідуальними здібностями та потребами. Забезпечення стабільного функціонування галузі. </w:t>
      </w:r>
    </w:p>
    <w:p w:rsidR="005D153B" w:rsidRPr="001F5F71" w:rsidRDefault="005D153B" w:rsidP="001F5F71">
      <w:pPr>
        <w:tabs>
          <w:tab w:val="left" w:pos="1260"/>
          <w:tab w:val="left" w:pos="1620"/>
        </w:tabs>
        <w:ind w:firstLine="900"/>
        <w:jc w:val="both"/>
        <w:rPr>
          <w:sz w:val="24"/>
          <w:szCs w:val="24"/>
        </w:rPr>
      </w:pPr>
      <w:r w:rsidRPr="001F5F71">
        <w:rPr>
          <w:sz w:val="24"/>
          <w:szCs w:val="24"/>
        </w:rPr>
        <w:t>Планується по галузі на 2021-2022 рр.  утримувати 10 закладів загальної середньої освіти з них:</w:t>
      </w:r>
    </w:p>
    <w:p w:rsidR="005D153B" w:rsidRPr="001F5F71" w:rsidRDefault="005D153B" w:rsidP="001F5F71">
      <w:pPr>
        <w:numPr>
          <w:ilvl w:val="0"/>
          <w:numId w:val="6"/>
        </w:numPr>
        <w:tabs>
          <w:tab w:val="left" w:pos="993"/>
          <w:tab w:val="left" w:pos="1620"/>
        </w:tabs>
        <w:ind w:left="0" w:firstLine="900"/>
        <w:jc w:val="both"/>
        <w:rPr>
          <w:sz w:val="24"/>
          <w:szCs w:val="24"/>
        </w:rPr>
      </w:pPr>
      <w:r w:rsidRPr="001F5F71">
        <w:rPr>
          <w:sz w:val="24"/>
          <w:szCs w:val="24"/>
        </w:rPr>
        <w:t>4 заклади загальної середньої освіти (Бучанська ЗОШ І-ІІІ ст. № 1, Комунальний заклад «</w:t>
      </w:r>
      <w:proofErr w:type="spellStart"/>
      <w:r w:rsidRPr="001F5F71">
        <w:rPr>
          <w:sz w:val="24"/>
          <w:szCs w:val="24"/>
        </w:rPr>
        <w:t>Блиставицький</w:t>
      </w:r>
      <w:proofErr w:type="spellEnd"/>
      <w:r w:rsidRPr="001F5F71">
        <w:rPr>
          <w:sz w:val="24"/>
          <w:szCs w:val="24"/>
        </w:rPr>
        <w:t xml:space="preserve"> ЗЗСО І-ІІІ ст. № 6, Комунальний заклад «Луб'҆</w:t>
      </w:r>
      <w:proofErr w:type="spellStart"/>
      <w:r w:rsidRPr="001F5F71">
        <w:rPr>
          <w:sz w:val="24"/>
          <w:szCs w:val="24"/>
        </w:rPr>
        <w:t>янський</w:t>
      </w:r>
      <w:proofErr w:type="spellEnd"/>
      <w:r w:rsidRPr="001F5F71">
        <w:rPr>
          <w:sz w:val="24"/>
          <w:szCs w:val="24"/>
        </w:rPr>
        <w:t xml:space="preserve"> ЗЗСО І-ІІ ст. №7, Комунальний заклад «</w:t>
      </w:r>
      <w:proofErr w:type="spellStart"/>
      <w:r w:rsidRPr="001F5F71">
        <w:rPr>
          <w:sz w:val="24"/>
          <w:szCs w:val="24"/>
        </w:rPr>
        <w:t>Гаврилівський</w:t>
      </w:r>
      <w:proofErr w:type="spellEnd"/>
      <w:r w:rsidRPr="001F5F71">
        <w:rPr>
          <w:sz w:val="24"/>
          <w:szCs w:val="24"/>
        </w:rPr>
        <w:t xml:space="preserve"> ЗЗСО І-ІІІ ст. № 8), 1 заклад освіти нового типу (Бучанська Українська гімназія), 1 спеціалізована загальноосвітня школа з поглибленим вивченням іноземних мов ( Бучанська СЗОШ І-ІІІ ст. № 5), 4 навчально-виховних комплекси (Бучанський НВК «СЗОШ І-ІІІ ст.-ЗОШ І-ІІІ ст.» № 2, Бучанський НВК «СЗОШ І-ІІІ ст.-ЗОШ І-ІІІ ст.» № 3, Бучанський НВК «СЗОШ І-ІІІ ст.-ЗОШ І-ІІІ ст.» № 4,  Бучанський НВК ДНЗ - ЗОШ І ст. «Берізка»). Станом на 01.10.2019р. в них навчається 6 970 учнів у 256-ти класах.</w:t>
      </w:r>
    </w:p>
    <w:p w:rsidR="005D153B" w:rsidRPr="001F5F71" w:rsidRDefault="005D153B" w:rsidP="001F5F71">
      <w:pPr>
        <w:tabs>
          <w:tab w:val="left" w:pos="769"/>
          <w:tab w:val="left" w:pos="1620"/>
        </w:tabs>
        <w:ind w:firstLine="900"/>
        <w:jc w:val="both"/>
        <w:rPr>
          <w:sz w:val="24"/>
          <w:szCs w:val="24"/>
        </w:rPr>
      </w:pPr>
      <w:r w:rsidRPr="001F5F71">
        <w:rPr>
          <w:sz w:val="24"/>
          <w:szCs w:val="24"/>
        </w:rPr>
        <w:t>-   10 закладів дошкільної освіти комбінованого типу, в яких виховується 2 418 дітей. Функціонує 96 групи, з них: 18 логопедичних (222 дітей), 2 офтальмологічні групи (виховується 19 дітей), 14 інклюзивних груп (відвідує 26 дітей), 10 груп з режимом короткотривалого перебування.</w:t>
      </w:r>
    </w:p>
    <w:p w:rsidR="005D153B" w:rsidRPr="001F5F71" w:rsidRDefault="005D153B" w:rsidP="001F5F71">
      <w:pPr>
        <w:numPr>
          <w:ilvl w:val="0"/>
          <w:numId w:val="6"/>
        </w:numPr>
        <w:tabs>
          <w:tab w:val="left" w:pos="993"/>
          <w:tab w:val="left" w:pos="1620"/>
        </w:tabs>
        <w:ind w:left="0" w:firstLine="900"/>
        <w:jc w:val="both"/>
        <w:rPr>
          <w:sz w:val="24"/>
          <w:szCs w:val="24"/>
        </w:rPr>
      </w:pPr>
      <w:r w:rsidRPr="001F5F71">
        <w:rPr>
          <w:sz w:val="24"/>
          <w:szCs w:val="24"/>
        </w:rPr>
        <w:t>1 центр позашкільної роботи;</w:t>
      </w:r>
    </w:p>
    <w:p w:rsidR="005D153B" w:rsidRPr="001F5F71" w:rsidRDefault="005D153B" w:rsidP="001F5F71">
      <w:pPr>
        <w:numPr>
          <w:ilvl w:val="0"/>
          <w:numId w:val="6"/>
        </w:numPr>
        <w:tabs>
          <w:tab w:val="left" w:pos="993"/>
          <w:tab w:val="left" w:pos="1620"/>
        </w:tabs>
        <w:ind w:left="0" w:firstLine="900"/>
        <w:jc w:val="both"/>
        <w:rPr>
          <w:sz w:val="24"/>
          <w:szCs w:val="24"/>
        </w:rPr>
      </w:pPr>
      <w:r w:rsidRPr="001F5F71">
        <w:rPr>
          <w:sz w:val="24"/>
          <w:szCs w:val="24"/>
        </w:rPr>
        <w:lastRenderedPageBreak/>
        <w:t>1 методичний кабінет;</w:t>
      </w:r>
    </w:p>
    <w:p w:rsidR="005D153B" w:rsidRPr="001F5F71" w:rsidRDefault="005D153B" w:rsidP="001F5F71">
      <w:pPr>
        <w:tabs>
          <w:tab w:val="left" w:pos="769"/>
          <w:tab w:val="left" w:pos="1620"/>
        </w:tabs>
        <w:ind w:firstLine="900"/>
        <w:jc w:val="both"/>
        <w:rPr>
          <w:sz w:val="24"/>
          <w:szCs w:val="24"/>
        </w:rPr>
      </w:pPr>
      <w:r w:rsidRPr="001F5F71">
        <w:rPr>
          <w:sz w:val="24"/>
          <w:szCs w:val="24"/>
        </w:rPr>
        <w:t xml:space="preserve">-   1 централізована бухгалтерія; </w:t>
      </w:r>
    </w:p>
    <w:p w:rsidR="005D153B" w:rsidRPr="001F5F71" w:rsidRDefault="005D153B" w:rsidP="001F5F71">
      <w:pPr>
        <w:tabs>
          <w:tab w:val="left" w:pos="769"/>
          <w:tab w:val="left" w:pos="1620"/>
        </w:tabs>
        <w:ind w:firstLine="900"/>
        <w:jc w:val="both"/>
        <w:rPr>
          <w:sz w:val="24"/>
          <w:szCs w:val="24"/>
        </w:rPr>
      </w:pPr>
      <w:r w:rsidRPr="001F5F71">
        <w:rPr>
          <w:sz w:val="24"/>
          <w:szCs w:val="24"/>
        </w:rPr>
        <w:t>-  4 центри відділу освіти по роботі з дітьми (центр роботи з обдарованими дітьми, центр психологічної служби, центр національно-патріотичного виховання та спортивної роботи; Бучанський міський інклюзивно-ресурсний центр).</w:t>
      </w:r>
    </w:p>
    <w:p w:rsidR="005D153B" w:rsidRPr="001F5F71" w:rsidRDefault="005D153B" w:rsidP="001F5F71">
      <w:pPr>
        <w:widowControl w:val="0"/>
        <w:ind w:firstLine="900"/>
        <w:jc w:val="both"/>
        <w:rPr>
          <w:sz w:val="24"/>
          <w:szCs w:val="24"/>
          <w:lang w:eastAsia="uk-UA"/>
        </w:rPr>
      </w:pPr>
      <w:r w:rsidRPr="001F5F71">
        <w:rPr>
          <w:sz w:val="24"/>
          <w:szCs w:val="24"/>
          <w:lang w:eastAsia="uk-UA"/>
        </w:rPr>
        <w:t xml:space="preserve">Пріоритетом розвитку галузі освіти є забезпечення доступності високоякісної освіти відповідно до європейських стандартів освітньої системи. </w:t>
      </w:r>
    </w:p>
    <w:p w:rsidR="005D153B" w:rsidRPr="001F5F71" w:rsidRDefault="005D153B" w:rsidP="001F5F71">
      <w:pPr>
        <w:ind w:firstLine="900"/>
        <w:jc w:val="both"/>
        <w:rPr>
          <w:sz w:val="24"/>
          <w:szCs w:val="24"/>
          <w:lang w:eastAsia="ru-RU"/>
        </w:rPr>
      </w:pPr>
      <w:r w:rsidRPr="001F5F71">
        <w:rPr>
          <w:sz w:val="24"/>
          <w:szCs w:val="24"/>
          <w:lang w:eastAsia="ru-RU"/>
        </w:rPr>
        <w:t>По галузі 1000 «Освіта» за прогнозними показниками планується на 2021 рік – 235 368,7 тис. грн., на 2022 рік - 251 256,0 тис. грн.</w:t>
      </w:r>
    </w:p>
    <w:p w:rsidR="005D153B" w:rsidRPr="001F5F71" w:rsidRDefault="005D153B" w:rsidP="001F5F71">
      <w:pPr>
        <w:ind w:firstLine="900"/>
        <w:jc w:val="both"/>
        <w:rPr>
          <w:sz w:val="24"/>
          <w:szCs w:val="24"/>
          <w:lang w:eastAsia="ru-RU"/>
        </w:rPr>
      </w:pPr>
      <w:r w:rsidRPr="001F5F71">
        <w:rPr>
          <w:sz w:val="24"/>
          <w:szCs w:val="24"/>
        </w:rPr>
        <w:t xml:space="preserve">За бюджетною програмою 1010 «Надання дошкільної освіти» по загальному фонду місцевого бюджет заплановано </w:t>
      </w:r>
      <w:r w:rsidRPr="001F5F71">
        <w:rPr>
          <w:sz w:val="24"/>
          <w:szCs w:val="24"/>
          <w:lang w:eastAsia="ru-RU"/>
        </w:rPr>
        <w:t>на 2021 рік – 70 619,5 тис. грн., на 2022 рік - 75 453,8 тис. грн.</w:t>
      </w:r>
    </w:p>
    <w:p w:rsidR="005D153B" w:rsidRPr="001F5F71" w:rsidRDefault="005D153B" w:rsidP="001F5F71">
      <w:pPr>
        <w:ind w:firstLine="900"/>
        <w:jc w:val="both"/>
        <w:rPr>
          <w:sz w:val="24"/>
          <w:szCs w:val="24"/>
          <w:lang w:eastAsia="ru-RU"/>
        </w:rPr>
      </w:pPr>
      <w:r w:rsidRPr="001F5F71">
        <w:rPr>
          <w:sz w:val="24"/>
          <w:szCs w:val="24"/>
        </w:rPr>
        <w:t xml:space="preserve">За бюджетною програмою 1020 «Надання загальної середньої освіти загальноосвітніми навчальними закладами ( в т. ч. школою-дитячим садком, інтернатом при школі),спеціалізованими школами, ліцеями, гімназіями, колегіумами» по загальному фонду </w:t>
      </w:r>
      <w:r w:rsidRPr="001F5F71">
        <w:rPr>
          <w:sz w:val="24"/>
          <w:szCs w:val="24"/>
          <w:lang w:eastAsia="ru-RU"/>
        </w:rPr>
        <w:t>планується</w:t>
      </w:r>
      <w:r w:rsidRPr="001F5F71">
        <w:rPr>
          <w:sz w:val="24"/>
          <w:szCs w:val="24"/>
        </w:rPr>
        <w:t xml:space="preserve"> </w:t>
      </w:r>
      <w:r w:rsidRPr="001F5F71">
        <w:rPr>
          <w:sz w:val="24"/>
          <w:szCs w:val="24"/>
          <w:lang w:eastAsia="ru-RU"/>
        </w:rPr>
        <w:t>на 2021 рік – 143 551,2 тис. грн., на 2022 рік - 153 052,5 тис. грн</w:t>
      </w:r>
      <w:r w:rsidRPr="001F5F71">
        <w:rPr>
          <w:sz w:val="24"/>
          <w:szCs w:val="24"/>
        </w:rPr>
        <w:t xml:space="preserve"> у </w:t>
      </w:r>
      <w:proofErr w:type="spellStart"/>
      <w:r w:rsidRPr="001F5F71">
        <w:rPr>
          <w:sz w:val="24"/>
          <w:szCs w:val="24"/>
        </w:rPr>
        <w:t>т.ч</w:t>
      </w:r>
      <w:proofErr w:type="spellEnd"/>
      <w:r w:rsidRPr="001F5F71">
        <w:rPr>
          <w:sz w:val="24"/>
          <w:szCs w:val="24"/>
        </w:rPr>
        <w:t xml:space="preserve">. за рахунок коштів освітньої субвенції спрямовуються на оплату праці з нарахуваннями педагогічного персоналу загальноосвітніх навчальних закладів.  Видатки сплановано за рахунок субвенції з Державного бюджету прогнозується </w:t>
      </w:r>
      <w:r w:rsidRPr="001F5F71">
        <w:rPr>
          <w:sz w:val="24"/>
          <w:szCs w:val="24"/>
          <w:lang w:eastAsia="ru-RU"/>
        </w:rPr>
        <w:t>на 2021 рік – 106 717,6 тис. грн., на 2022 рік - 113 835,0 тис. грн.</w:t>
      </w:r>
    </w:p>
    <w:p w:rsidR="005D153B" w:rsidRPr="001F5F71" w:rsidRDefault="005D153B" w:rsidP="001F5F71">
      <w:pPr>
        <w:ind w:firstLine="900"/>
        <w:jc w:val="both"/>
        <w:rPr>
          <w:sz w:val="24"/>
          <w:szCs w:val="24"/>
        </w:rPr>
      </w:pPr>
      <w:r w:rsidRPr="001F5F71">
        <w:rPr>
          <w:sz w:val="24"/>
          <w:szCs w:val="24"/>
        </w:rPr>
        <w:t>За бюджетною програмою 1090 «Надання позашкільної освіти позашкільними закладами освіти, заходи із позашкільної роботи з дітьми» по загальному фонду місцевого бюджету планується на 2021 рік – 4 668,1 тис. грн., на 2022 рік - 4 993,1 тис. грн.</w:t>
      </w:r>
    </w:p>
    <w:p w:rsidR="005D153B" w:rsidRPr="001F5F71" w:rsidRDefault="005D153B" w:rsidP="001F5F71">
      <w:pPr>
        <w:ind w:firstLine="900"/>
        <w:jc w:val="both"/>
        <w:rPr>
          <w:sz w:val="24"/>
          <w:szCs w:val="24"/>
        </w:rPr>
      </w:pPr>
      <w:r w:rsidRPr="001F5F71">
        <w:rPr>
          <w:sz w:val="24"/>
          <w:szCs w:val="24"/>
        </w:rPr>
        <w:t>За бюджетною програмою 1150 « Методичне забезпечення діяльності навчальних закладів  та інші заходи в галузі освіти» по загальному фонду місцевого бюджету планується на 2021 рік – 324,2 тис. грн., на 2022 рік - 348,5 тис. грн.</w:t>
      </w:r>
    </w:p>
    <w:p w:rsidR="005D153B" w:rsidRPr="001F5F71" w:rsidRDefault="005D153B" w:rsidP="001F5F71">
      <w:pPr>
        <w:ind w:firstLine="900"/>
        <w:jc w:val="both"/>
        <w:rPr>
          <w:sz w:val="24"/>
          <w:szCs w:val="24"/>
        </w:rPr>
      </w:pPr>
      <w:r w:rsidRPr="001F5F71">
        <w:rPr>
          <w:sz w:val="24"/>
          <w:szCs w:val="24"/>
        </w:rPr>
        <w:t>За бюджетною програмою 1161 «Забезпечення діяльності інших закладів у сфері освіти» по загальному фонду місцевого бюджету планується на 2021 рік – 3 694,6 тис. грн., на 2022 рік – 3 944,1 тис. грн.</w:t>
      </w:r>
    </w:p>
    <w:p w:rsidR="005D153B" w:rsidRPr="001F5F71" w:rsidRDefault="005D153B" w:rsidP="001F5F71">
      <w:pPr>
        <w:ind w:firstLine="900"/>
        <w:jc w:val="both"/>
        <w:rPr>
          <w:sz w:val="24"/>
          <w:szCs w:val="24"/>
        </w:rPr>
      </w:pPr>
      <w:r w:rsidRPr="001F5F71">
        <w:rPr>
          <w:sz w:val="24"/>
          <w:szCs w:val="24"/>
        </w:rPr>
        <w:t>За бюджетною програмою 1162 «Інші програми та заходи у сфері освіти» по загальному фонду місцевого бюджету планується на 2021 рік – 18,1 тис. грн., на 2022 рік – 18,1 тис. грн.</w:t>
      </w:r>
    </w:p>
    <w:p w:rsidR="005D153B" w:rsidRPr="001F5F71" w:rsidRDefault="005D153B" w:rsidP="001F5F71">
      <w:pPr>
        <w:ind w:firstLine="900"/>
        <w:jc w:val="both"/>
        <w:rPr>
          <w:sz w:val="24"/>
          <w:szCs w:val="24"/>
        </w:rPr>
      </w:pPr>
      <w:r w:rsidRPr="001F5F71">
        <w:rPr>
          <w:sz w:val="24"/>
          <w:szCs w:val="24"/>
        </w:rPr>
        <w:t>За бюджетною програмою 1170 «Забезпечення діяльності інклюзивно-ресурсних центрів» по загальному фонду місцевого бюджету планується на 2021 рік – 72,6 тис. грн., на 2022 рік – 75,6 тис. грн.</w:t>
      </w:r>
    </w:p>
    <w:p w:rsidR="005D153B" w:rsidRPr="001F5F71" w:rsidRDefault="005D153B" w:rsidP="001F5F71">
      <w:pPr>
        <w:ind w:firstLine="900"/>
        <w:jc w:val="both"/>
        <w:rPr>
          <w:sz w:val="24"/>
          <w:szCs w:val="24"/>
        </w:rPr>
      </w:pPr>
      <w:r w:rsidRPr="001F5F71">
        <w:rPr>
          <w:sz w:val="24"/>
          <w:szCs w:val="24"/>
        </w:rPr>
        <w:t>Головний виконавець попередніх даних програм - Відділ освіти Бучанської міської ради.</w:t>
      </w:r>
    </w:p>
    <w:p w:rsidR="005D153B" w:rsidRPr="001F5F71" w:rsidRDefault="005D153B" w:rsidP="001F5F71">
      <w:pPr>
        <w:ind w:firstLine="900"/>
        <w:jc w:val="both"/>
        <w:rPr>
          <w:sz w:val="24"/>
          <w:szCs w:val="24"/>
        </w:rPr>
      </w:pPr>
      <w:r w:rsidRPr="001F5F71">
        <w:rPr>
          <w:sz w:val="24"/>
          <w:szCs w:val="24"/>
        </w:rPr>
        <w:t>За бюджетною програмою 1100 «Надання спеціальної освіти школами естетичного виховання(музичними, художніми, хореографічними, театральними, хоровими, мистецькими» по загальному фонду місцевого бюджету планується на 2021 рік – 12 420,5 тис. грн., на 2022 рік – 13 370,1 тис. грн.</w:t>
      </w:r>
    </w:p>
    <w:p w:rsidR="005D153B" w:rsidRPr="001F5F71" w:rsidRDefault="005D153B" w:rsidP="001F5F71">
      <w:pPr>
        <w:ind w:firstLine="900"/>
        <w:jc w:val="both"/>
        <w:rPr>
          <w:sz w:val="24"/>
          <w:szCs w:val="24"/>
        </w:rPr>
      </w:pPr>
      <w:r w:rsidRPr="001F5F71">
        <w:rPr>
          <w:sz w:val="24"/>
          <w:szCs w:val="24"/>
        </w:rPr>
        <w:t>Головний виконавець даної програми - Відділ культури, національностей та релігії Бучанської міської ради.</w:t>
      </w:r>
    </w:p>
    <w:p w:rsidR="005D153B" w:rsidRPr="001F5F71" w:rsidRDefault="005D153B" w:rsidP="001F5F71">
      <w:pPr>
        <w:ind w:firstLine="900"/>
        <w:jc w:val="both"/>
        <w:rPr>
          <w:sz w:val="24"/>
          <w:szCs w:val="24"/>
        </w:rPr>
      </w:pPr>
      <w:r w:rsidRPr="001F5F71">
        <w:rPr>
          <w:b/>
          <w:sz w:val="24"/>
          <w:szCs w:val="24"/>
        </w:rPr>
        <w:t>У сфері охорони здоров</w:t>
      </w:r>
      <w:r w:rsidRPr="001F5F71">
        <w:rPr>
          <w:rFonts w:ascii="Calibri" w:hAnsi="Calibri" w:cs="Calibri"/>
          <w:b/>
          <w:sz w:val="24"/>
          <w:szCs w:val="24"/>
        </w:rPr>
        <w:t>'</w:t>
      </w:r>
      <w:r w:rsidRPr="001F5F71">
        <w:rPr>
          <w:b/>
          <w:sz w:val="24"/>
          <w:szCs w:val="24"/>
        </w:rPr>
        <w:t>я</w:t>
      </w:r>
      <w:r w:rsidRPr="001F5F71">
        <w:rPr>
          <w:sz w:val="24"/>
          <w:szCs w:val="24"/>
        </w:rPr>
        <w:t xml:space="preserve">  – пріоритетами розвитку галузі будуть: запровадження нової моделі фінансування системи охорони здоров’я, забезпечення рівного і справедливого доступу населення до медичних послуг належної якості, запобігання та зниження рівня захворюваності, а також створення сприятливих для здоров’я умов життєдіяльності людини. Передбачається виконання завдань по підвищенню рівня медичного обслуговування населення, подальший розвиток системи медичного обслуговування населення та реформування системи охорони здоров</w:t>
      </w:r>
      <w:r w:rsidRPr="001F5F71">
        <w:rPr>
          <w:rFonts w:ascii="Calibri" w:hAnsi="Calibri" w:cs="Calibri"/>
          <w:sz w:val="24"/>
          <w:szCs w:val="24"/>
        </w:rPr>
        <w:t>'</w:t>
      </w:r>
      <w:r w:rsidRPr="001F5F71">
        <w:rPr>
          <w:sz w:val="24"/>
          <w:szCs w:val="24"/>
        </w:rPr>
        <w:t xml:space="preserve">я. Виконання Програми «Розвиток первинної медико-санітарної допомоги населенню на засадах сімейної медицини на 2018-2020 роки», комплексної Програми розвитку вторинної (спеціалізованої) медичної допомоги населенню на 2019-2020 роки. </w:t>
      </w:r>
    </w:p>
    <w:p w:rsidR="005D153B" w:rsidRPr="001F5F71" w:rsidRDefault="005D153B" w:rsidP="001F5F71">
      <w:pPr>
        <w:ind w:firstLine="900"/>
        <w:jc w:val="both"/>
        <w:rPr>
          <w:sz w:val="24"/>
          <w:szCs w:val="24"/>
        </w:rPr>
      </w:pPr>
      <w:r w:rsidRPr="001F5F71">
        <w:rPr>
          <w:sz w:val="24"/>
          <w:szCs w:val="24"/>
        </w:rPr>
        <w:t>В міському бюджеті галузь охорони здоров</w:t>
      </w:r>
      <w:r w:rsidRPr="001F5F71">
        <w:rPr>
          <w:rFonts w:ascii="Calibri" w:hAnsi="Calibri" w:cs="Calibri"/>
          <w:sz w:val="24"/>
          <w:szCs w:val="24"/>
        </w:rPr>
        <w:t>'</w:t>
      </w:r>
      <w:r w:rsidRPr="001F5F71">
        <w:rPr>
          <w:sz w:val="24"/>
          <w:szCs w:val="24"/>
        </w:rPr>
        <w:t xml:space="preserve">я налічує 2 установи: комунальне некомерційне підприємство «Бучанський консультативно-діагностичний центр» Бучанської </w:t>
      </w:r>
      <w:r w:rsidRPr="001F5F71">
        <w:rPr>
          <w:sz w:val="24"/>
          <w:szCs w:val="24"/>
        </w:rPr>
        <w:lastRenderedPageBreak/>
        <w:t>міської ради та комунальне некомерційне підприємство «Бучанський центр первинної медико-санітарної допомоги» Бучанської міської ради, що включає в себе амбулаторії загальної практики сімейної медицини  в с. Гаврилівка, с. Луб’янка, с. Блиставиця.</w:t>
      </w:r>
    </w:p>
    <w:p w:rsidR="005D153B" w:rsidRPr="001F5F71" w:rsidRDefault="005D153B" w:rsidP="001F5F71">
      <w:pPr>
        <w:ind w:firstLine="900"/>
        <w:jc w:val="both"/>
        <w:rPr>
          <w:sz w:val="24"/>
          <w:szCs w:val="24"/>
        </w:rPr>
      </w:pPr>
      <w:r w:rsidRPr="001F5F71">
        <w:rPr>
          <w:sz w:val="24"/>
          <w:szCs w:val="24"/>
        </w:rPr>
        <w:t xml:space="preserve">Дані центри є лікувально-профілактичним закладами, мета яких є забезпечення різноманітних потреб дитячого і дорослого населення м. Буча та прилеглих сіл  Гаврилівка, Тарасівщина, Блиставиця, Луб’янка в галузі охорони здоров’я шляхом надання кваліфікаційної медичної допомоги, включаючи широкий спектр лікувально-профілактичних заходів. </w:t>
      </w:r>
    </w:p>
    <w:p w:rsidR="005D153B" w:rsidRPr="001F5F71" w:rsidRDefault="005D153B" w:rsidP="001F5F71">
      <w:pPr>
        <w:widowControl w:val="0"/>
        <w:ind w:firstLine="900"/>
        <w:jc w:val="both"/>
        <w:rPr>
          <w:sz w:val="24"/>
          <w:szCs w:val="24"/>
          <w:lang w:eastAsia="uk-UA"/>
        </w:rPr>
      </w:pPr>
      <w:r w:rsidRPr="001F5F71">
        <w:rPr>
          <w:sz w:val="24"/>
          <w:szCs w:val="24"/>
          <w:lang w:eastAsia="uk-UA"/>
        </w:rPr>
        <w:t xml:space="preserve">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rsidR="005D153B" w:rsidRPr="001F5F71" w:rsidRDefault="005D153B" w:rsidP="001F5F71">
      <w:pPr>
        <w:ind w:firstLine="900"/>
        <w:jc w:val="both"/>
        <w:rPr>
          <w:sz w:val="24"/>
          <w:szCs w:val="24"/>
        </w:rPr>
      </w:pPr>
      <w:r w:rsidRPr="001F5F71">
        <w:rPr>
          <w:sz w:val="24"/>
          <w:szCs w:val="24"/>
        </w:rPr>
        <w:t>У 2021 та 2022 роках передбачається здійснити наступні заходи:</w:t>
      </w:r>
    </w:p>
    <w:p w:rsidR="005D153B" w:rsidRPr="001F5F71" w:rsidRDefault="005D153B" w:rsidP="001F5F71">
      <w:pPr>
        <w:ind w:firstLine="900"/>
        <w:jc w:val="both"/>
        <w:rPr>
          <w:sz w:val="24"/>
          <w:szCs w:val="24"/>
        </w:rPr>
      </w:pPr>
      <w:r w:rsidRPr="001F5F71">
        <w:rPr>
          <w:sz w:val="24"/>
          <w:szCs w:val="24"/>
        </w:rPr>
        <w:t>продовження реформування галузі охорони здоров’я та оптимізація мережі лікувально-профілактичних закладів;</w:t>
      </w:r>
    </w:p>
    <w:p w:rsidR="005D153B" w:rsidRPr="001F5F71" w:rsidRDefault="005D153B" w:rsidP="001F5F71">
      <w:pPr>
        <w:ind w:firstLine="900"/>
        <w:jc w:val="both"/>
        <w:rPr>
          <w:sz w:val="24"/>
          <w:szCs w:val="24"/>
        </w:rPr>
      </w:pPr>
      <w:r w:rsidRPr="001F5F71">
        <w:rPr>
          <w:sz w:val="24"/>
          <w:szCs w:val="24"/>
        </w:rPr>
        <w:t>забезпечення надання населенню області гарантованої медичної допомоги;</w:t>
      </w:r>
    </w:p>
    <w:p w:rsidR="005D153B" w:rsidRPr="001F5F71" w:rsidRDefault="005D153B" w:rsidP="001F5F71">
      <w:pPr>
        <w:ind w:firstLine="900"/>
        <w:jc w:val="both"/>
        <w:rPr>
          <w:sz w:val="24"/>
          <w:szCs w:val="24"/>
        </w:rPr>
      </w:pPr>
      <w:r w:rsidRPr="001F5F71">
        <w:rPr>
          <w:sz w:val="24"/>
          <w:szCs w:val="24"/>
        </w:rPr>
        <w:t xml:space="preserve">систематичне інформування населення з питань профілактики туберкульозу, ВІЛ/СНІДу, наркоманії; </w:t>
      </w:r>
    </w:p>
    <w:p w:rsidR="005D153B" w:rsidRPr="001F5F71" w:rsidRDefault="005D153B" w:rsidP="001F5F71">
      <w:pPr>
        <w:ind w:firstLine="900"/>
        <w:jc w:val="both"/>
        <w:rPr>
          <w:sz w:val="24"/>
          <w:szCs w:val="24"/>
        </w:rPr>
      </w:pPr>
      <w:r w:rsidRPr="001F5F71">
        <w:rPr>
          <w:sz w:val="24"/>
          <w:szCs w:val="24"/>
        </w:rPr>
        <w:t>координація роботи лікувально-профілактичних закладів і громадських організацій у сфері запобігання поширенню соціально-небезпечних хвороб;</w:t>
      </w:r>
    </w:p>
    <w:p w:rsidR="005D153B" w:rsidRPr="001F5F71" w:rsidRDefault="005D153B" w:rsidP="001F5F71">
      <w:pPr>
        <w:ind w:firstLine="900"/>
        <w:jc w:val="both"/>
        <w:rPr>
          <w:sz w:val="24"/>
          <w:szCs w:val="24"/>
        </w:rPr>
      </w:pPr>
      <w:r w:rsidRPr="001F5F71">
        <w:rPr>
          <w:sz w:val="24"/>
          <w:szCs w:val="24"/>
        </w:rPr>
        <w:t xml:space="preserve">продовження роботи зі зміцнення  матеріально-технічної бази лікувально-профілактичних закладів області та оновлення обладнання. </w:t>
      </w:r>
    </w:p>
    <w:p w:rsidR="005D153B" w:rsidRPr="001F5F71" w:rsidRDefault="005D153B" w:rsidP="001F5F71">
      <w:pPr>
        <w:ind w:firstLine="900"/>
        <w:jc w:val="both"/>
        <w:rPr>
          <w:sz w:val="24"/>
          <w:szCs w:val="24"/>
        </w:rPr>
      </w:pPr>
      <w:r w:rsidRPr="001F5F71">
        <w:rPr>
          <w:sz w:val="24"/>
          <w:szCs w:val="24"/>
        </w:rPr>
        <w:t xml:space="preserve">Основними результатами, яких планується досягти, є: </w:t>
      </w:r>
    </w:p>
    <w:p w:rsidR="005D153B" w:rsidRPr="001F5F71" w:rsidRDefault="005D153B" w:rsidP="001F5F71">
      <w:pPr>
        <w:ind w:firstLine="900"/>
        <w:jc w:val="both"/>
        <w:rPr>
          <w:sz w:val="24"/>
          <w:szCs w:val="24"/>
        </w:rPr>
      </w:pPr>
      <w:r w:rsidRPr="001F5F71">
        <w:rPr>
          <w:sz w:val="24"/>
          <w:szCs w:val="24"/>
        </w:rPr>
        <w:t>надання якісних медичних послуг населенню;</w:t>
      </w:r>
    </w:p>
    <w:p w:rsidR="005D153B" w:rsidRPr="001F5F71" w:rsidRDefault="005D153B" w:rsidP="001F5F71">
      <w:pPr>
        <w:ind w:firstLine="900"/>
        <w:jc w:val="both"/>
        <w:rPr>
          <w:sz w:val="24"/>
          <w:szCs w:val="24"/>
        </w:rPr>
      </w:pPr>
      <w:r w:rsidRPr="001F5F71">
        <w:rPr>
          <w:sz w:val="24"/>
          <w:szCs w:val="24"/>
        </w:rPr>
        <w:t>підвищення ефективності роботи закладів охорони здоров’я;</w:t>
      </w:r>
    </w:p>
    <w:p w:rsidR="005D153B" w:rsidRPr="001F5F71" w:rsidRDefault="005D153B" w:rsidP="001F5F71">
      <w:pPr>
        <w:ind w:firstLine="900"/>
        <w:jc w:val="both"/>
        <w:rPr>
          <w:sz w:val="24"/>
          <w:szCs w:val="24"/>
        </w:rPr>
      </w:pPr>
      <w:r w:rsidRPr="001F5F71">
        <w:rPr>
          <w:sz w:val="24"/>
          <w:szCs w:val="24"/>
        </w:rPr>
        <w:t>зниження рівня смертності.</w:t>
      </w:r>
    </w:p>
    <w:p w:rsidR="005D153B" w:rsidRPr="001F5F71" w:rsidRDefault="005D153B" w:rsidP="001F5F71">
      <w:pPr>
        <w:ind w:firstLine="900"/>
        <w:jc w:val="both"/>
        <w:rPr>
          <w:sz w:val="24"/>
          <w:szCs w:val="24"/>
        </w:rPr>
      </w:pPr>
      <w:r w:rsidRPr="001F5F71">
        <w:rPr>
          <w:sz w:val="24"/>
          <w:szCs w:val="24"/>
        </w:rPr>
        <w:t xml:space="preserve">Первинна медична допомога фінансується за кошти Національної служби здоров'я України, відповідно до укладеного договору. </w:t>
      </w:r>
    </w:p>
    <w:p w:rsidR="005D153B" w:rsidRPr="001F5F71" w:rsidRDefault="005D153B" w:rsidP="001F5F71">
      <w:pPr>
        <w:ind w:firstLine="900"/>
        <w:jc w:val="both"/>
        <w:rPr>
          <w:sz w:val="24"/>
          <w:szCs w:val="24"/>
        </w:rPr>
      </w:pPr>
      <w:r w:rsidRPr="001F5F71">
        <w:rPr>
          <w:sz w:val="24"/>
          <w:szCs w:val="24"/>
        </w:rPr>
        <w:t>Загальний обсяг видатків на охорону здоров’я за рахунок коштів місцевого бюджету планується на 2021 рік у сумі 3 320,3 тис. грн., на 2022 рік – 3 489,0 тис. грн. ,з них:</w:t>
      </w:r>
    </w:p>
    <w:p w:rsidR="005D153B" w:rsidRPr="001F5F71" w:rsidRDefault="005D153B" w:rsidP="001F5F71">
      <w:pPr>
        <w:ind w:firstLine="900"/>
        <w:jc w:val="both"/>
        <w:rPr>
          <w:sz w:val="24"/>
          <w:szCs w:val="24"/>
        </w:rPr>
      </w:pPr>
      <w:r w:rsidRPr="001F5F71">
        <w:rPr>
          <w:sz w:val="24"/>
          <w:szCs w:val="24"/>
        </w:rPr>
        <w:t>- за бюджетною програмою 2111 « Первинна медична допомога населенню, що надається центрами первинної медичної(медико-санітарної) допомоги» заплановано на 2021 рік- 2 596,0 тис. грн., на 2022 рік – 2 720,6 тис. грн.( на оплату комунальних послуг та енергоносіїв, на придбання памперсів, калоприймачів, катетерів).</w:t>
      </w:r>
    </w:p>
    <w:p w:rsidR="005D153B" w:rsidRPr="001F5F71" w:rsidRDefault="005D153B" w:rsidP="001F5F71">
      <w:pPr>
        <w:ind w:firstLine="900"/>
        <w:jc w:val="both"/>
        <w:rPr>
          <w:sz w:val="24"/>
          <w:szCs w:val="24"/>
        </w:rPr>
      </w:pPr>
      <w:r w:rsidRPr="001F5F71">
        <w:rPr>
          <w:sz w:val="24"/>
          <w:szCs w:val="24"/>
        </w:rPr>
        <w:t>- за бюджетною програмою 2080 «Амбулаторно- поліклінічна допомога населенню»  заплановано на 2021 рік – 724,1 тис. грн., на 2022 рік  - 768,4 тис. грн.( на оплату комунальних послуг та енергоносіїв).</w:t>
      </w:r>
    </w:p>
    <w:p w:rsidR="005D153B" w:rsidRPr="001F5F71" w:rsidRDefault="005D153B" w:rsidP="001F5F71">
      <w:pPr>
        <w:ind w:firstLine="900"/>
        <w:jc w:val="both"/>
        <w:rPr>
          <w:sz w:val="24"/>
          <w:szCs w:val="24"/>
        </w:rPr>
      </w:pPr>
      <w:r w:rsidRPr="001F5F71">
        <w:rPr>
          <w:sz w:val="24"/>
          <w:szCs w:val="24"/>
        </w:rPr>
        <w:t xml:space="preserve">Відповідно до Закону України від 15.09.2016р. №5131 «Про внесення змін до Бюджетного кодексу України ( щодо удосконалення складання та виконання бюджетів) в частині вимоги проведення  видатків на оплату комунальних послуг та енергоносіїв закладів охорони здоров’я виключно за рахунок коштів місцевого бюджету,  бюджетом Бучанської міської ОТГ передбачається  міжбюджетний  трансферт міському бюджету м. Ірпеню на 2021 рік в розмірі  - 994,9 тис. грн., на 2022 рік – 1 054,7 тис. грн. </w:t>
      </w:r>
    </w:p>
    <w:p w:rsidR="005D153B" w:rsidRPr="001F5F71" w:rsidRDefault="005D153B" w:rsidP="001F5F71">
      <w:pPr>
        <w:ind w:firstLine="900"/>
        <w:jc w:val="both"/>
        <w:rPr>
          <w:sz w:val="24"/>
          <w:szCs w:val="24"/>
        </w:rPr>
      </w:pPr>
      <w:r w:rsidRPr="001F5F71">
        <w:rPr>
          <w:sz w:val="24"/>
          <w:szCs w:val="24"/>
        </w:rPr>
        <w:t xml:space="preserve">  Штатна чисельність по галузі становить 118,75 шт. од., це працівники  комунального некомерційного підприємства «Бучанський консультативно-діагностичний центр». </w:t>
      </w:r>
    </w:p>
    <w:p w:rsidR="005D153B" w:rsidRPr="001F5F71" w:rsidRDefault="005D153B" w:rsidP="001F5F71">
      <w:pPr>
        <w:pStyle w:val="3"/>
        <w:spacing w:before="0" w:beforeAutospacing="0" w:after="0" w:afterAutospacing="0"/>
        <w:ind w:firstLine="900"/>
        <w:jc w:val="both"/>
        <w:rPr>
          <w:b w:val="0"/>
          <w:bCs w:val="0"/>
          <w:sz w:val="24"/>
          <w:szCs w:val="24"/>
        </w:rPr>
      </w:pPr>
      <w:r w:rsidRPr="001F5F71">
        <w:rPr>
          <w:bCs w:val="0"/>
          <w:sz w:val="24"/>
          <w:szCs w:val="24"/>
        </w:rPr>
        <w:t xml:space="preserve">У сфері соціального захисту – </w:t>
      </w:r>
      <w:r w:rsidRPr="001F5F71">
        <w:rPr>
          <w:b w:val="0"/>
          <w:bCs w:val="0"/>
          <w:sz w:val="24"/>
          <w:szCs w:val="24"/>
        </w:rPr>
        <w:t>забезпечення державних гарантій, формування комплексної системи соціального захисту громадян, які потребують соціальної підтримки, удосконалення системи надання соціальної допомоги найбільш вразливим верствам населення, посилення адресності надання послуг. Головними розпорядниками у галузі є:</w:t>
      </w:r>
    </w:p>
    <w:p w:rsidR="005D153B" w:rsidRPr="001F5F71" w:rsidRDefault="005D153B" w:rsidP="001F5F71">
      <w:pPr>
        <w:pStyle w:val="ad"/>
        <w:numPr>
          <w:ilvl w:val="0"/>
          <w:numId w:val="6"/>
        </w:numPr>
        <w:ind w:firstLine="900"/>
        <w:jc w:val="both"/>
        <w:rPr>
          <w:sz w:val="24"/>
          <w:szCs w:val="24"/>
        </w:rPr>
      </w:pPr>
      <w:r w:rsidRPr="001F5F71">
        <w:rPr>
          <w:sz w:val="24"/>
          <w:szCs w:val="24"/>
        </w:rPr>
        <w:t>Бучанська міська рада ;</w:t>
      </w:r>
    </w:p>
    <w:p w:rsidR="005D153B" w:rsidRPr="001F5F71" w:rsidRDefault="005D153B" w:rsidP="001F5F71">
      <w:pPr>
        <w:pStyle w:val="ad"/>
        <w:numPr>
          <w:ilvl w:val="0"/>
          <w:numId w:val="6"/>
        </w:numPr>
        <w:ind w:firstLine="900"/>
        <w:jc w:val="both"/>
        <w:rPr>
          <w:sz w:val="24"/>
          <w:szCs w:val="24"/>
        </w:rPr>
      </w:pPr>
      <w:r w:rsidRPr="001F5F71">
        <w:rPr>
          <w:sz w:val="24"/>
          <w:szCs w:val="24"/>
        </w:rPr>
        <w:t>УПСЗЗНЧК;</w:t>
      </w:r>
    </w:p>
    <w:p w:rsidR="005D153B" w:rsidRPr="001F5F71" w:rsidRDefault="005D153B" w:rsidP="001F5F71">
      <w:pPr>
        <w:pStyle w:val="ad"/>
        <w:numPr>
          <w:ilvl w:val="0"/>
          <w:numId w:val="6"/>
        </w:numPr>
        <w:ind w:firstLine="900"/>
        <w:jc w:val="both"/>
        <w:rPr>
          <w:sz w:val="24"/>
          <w:szCs w:val="24"/>
        </w:rPr>
      </w:pPr>
      <w:r w:rsidRPr="001F5F71">
        <w:rPr>
          <w:sz w:val="24"/>
          <w:szCs w:val="24"/>
        </w:rPr>
        <w:t>Відділ молоді та спорту Бучанської міської ради.</w:t>
      </w:r>
    </w:p>
    <w:p w:rsidR="005D153B" w:rsidRPr="001F5F71" w:rsidRDefault="005D153B" w:rsidP="001F5F71">
      <w:pPr>
        <w:pStyle w:val="3"/>
        <w:spacing w:before="0" w:beforeAutospacing="0" w:after="0" w:afterAutospacing="0"/>
        <w:ind w:firstLine="900"/>
        <w:jc w:val="both"/>
        <w:rPr>
          <w:b w:val="0"/>
          <w:bCs w:val="0"/>
          <w:sz w:val="24"/>
          <w:szCs w:val="24"/>
        </w:rPr>
      </w:pPr>
      <w:r w:rsidRPr="001F5F71">
        <w:rPr>
          <w:b w:val="0"/>
          <w:bCs w:val="0"/>
          <w:sz w:val="24"/>
          <w:szCs w:val="24"/>
        </w:rPr>
        <w:t xml:space="preserve">Протягом 2021-2022 років по галузі соціального захисту та соціального забезпечення планується надавати підтримку у вигляді матеріальної допомоги малозабезпеченим громадянам. Основним результатом є підвищення рівня соціального </w:t>
      </w:r>
      <w:r w:rsidRPr="001F5F71">
        <w:rPr>
          <w:b w:val="0"/>
          <w:bCs w:val="0"/>
          <w:sz w:val="24"/>
          <w:szCs w:val="24"/>
        </w:rPr>
        <w:lastRenderedPageBreak/>
        <w:t>захисту найбільш соціально незахищених верств населення та ефективності використання бюджетних коштів соціального спрямування. Виконання місцевої Програми «З турботою про кожного», комплексної Програми підтримки, розвитку та національно-патріотичного виховання молоді на 2019-2021 роки.</w:t>
      </w:r>
    </w:p>
    <w:p w:rsidR="005D153B" w:rsidRPr="001F5F71" w:rsidRDefault="005D153B" w:rsidP="001F5F71">
      <w:pPr>
        <w:widowControl w:val="0"/>
        <w:ind w:firstLine="900"/>
        <w:jc w:val="both"/>
        <w:rPr>
          <w:sz w:val="24"/>
          <w:szCs w:val="24"/>
          <w:lang w:eastAsia="uk-UA"/>
        </w:rPr>
      </w:pPr>
      <w:r w:rsidRPr="001F5F71">
        <w:rPr>
          <w:sz w:val="24"/>
          <w:szCs w:val="24"/>
          <w:lang w:eastAsia="uk-UA"/>
        </w:rPr>
        <w:t>Пріоритетними завданнями у сфері соціального захисту та соціального забезпечення є державна підтримки соціально вразливих верств населення, забезпечення адресного характеру надання соціальної підтримки, підвищення рівня охоплення соціальною підтримкою незаможних верств населення, учасників АТО,  подальше реформування сфери надання соціальних послуг та соціального захисту.</w:t>
      </w:r>
    </w:p>
    <w:p w:rsidR="005D153B" w:rsidRPr="001F5F71" w:rsidRDefault="005D153B" w:rsidP="001F5F71">
      <w:pPr>
        <w:pStyle w:val="3"/>
        <w:spacing w:before="0" w:beforeAutospacing="0" w:after="0" w:afterAutospacing="0"/>
        <w:ind w:firstLine="900"/>
        <w:jc w:val="both"/>
        <w:rPr>
          <w:b w:val="0"/>
          <w:bCs w:val="0"/>
          <w:sz w:val="24"/>
          <w:szCs w:val="24"/>
        </w:rPr>
      </w:pPr>
      <w:r w:rsidRPr="001F5F71">
        <w:rPr>
          <w:b w:val="0"/>
          <w:bCs w:val="0"/>
          <w:sz w:val="24"/>
          <w:szCs w:val="24"/>
        </w:rPr>
        <w:t>У 2021 та 2022 роках передбачається здійснити наступні заходи:</w:t>
      </w:r>
    </w:p>
    <w:p w:rsidR="005D153B" w:rsidRPr="001F5F71" w:rsidRDefault="005D153B" w:rsidP="001F5F71">
      <w:pPr>
        <w:pStyle w:val="3"/>
        <w:spacing w:before="0" w:beforeAutospacing="0" w:after="0" w:afterAutospacing="0"/>
        <w:ind w:firstLine="900"/>
        <w:jc w:val="both"/>
        <w:rPr>
          <w:b w:val="0"/>
          <w:bCs w:val="0"/>
          <w:sz w:val="24"/>
          <w:szCs w:val="24"/>
        </w:rPr>
      </w:pPr>
      <w:r w:rsidRPr="001F5F71">
        <w:rPr>
          <w:b w:val="0"/>
          <w:bCs w:val="0"/>
          <w:sz w:val="24"/>
          <w:szCs w:val="24"/>
        </w:rPr>
        <w:t>сприяння підвищенню рівня соціальної захищеності населення, підтримка ветеранів війни та праці, інвалідів, малозабезпечених верств населення, потерпілих від наслідків аварії на ЧАЕС;</w:t>
      </w:r>
    </w:p>
    <w:p w:rsidR="005D153B" w:rsidRPr="001F5F71" w:rsidRDefault="005D153B" w:rsidP="001F5F71">
      <w:pPr>
        <w:pStyle w:val="3"/>
        <w:spacing w:before="0" w:beforeAutospacing="0" w:after="0" w:afterAutospacing="0"/>
        <w:ind w:firstLine="900"/>
        <w:jc w:val="both"/>
        <w:rPr>
          <w:b w:val="0"/>
          <w:bCs w:val="0"/>
          <w:sz w:val="24"/>
          <w:szCs w:val="24"/>
        </w:rPr>
      </w:pPr>
      <w:r w:rsidRPr="001F5F71">
        <w:rPr>
          <w:b w:val="0"/>
          <w:bCs w:val="0"/>
          <w:sz w:val="24"/>
          <w:szCs w:val="24"/>
        </w:rPr>
        <w:t>удосконалення механізму надання реабілітаційних послуг, зокрема соціальних, психологічних, з професійної реабілітації, медичного супроводу тощо;</w:t>
      </w:r>
    </w:p>
    <w:p w:rsidR="005D153B" w:rsidRPr="001F5F71" w:rsidRDefault="005D153B" w:rsidP="001F5F71">
      <w:pPr>
        <w:pStyle w:val="3"/>
        <w:spacing w:before="0" w:beforeAutospacing="0" w:after="0" w:afterAutospacing="0"/>
        <w:ind w:firstLine="900"/>
        <w:jc w:val="both"/>
        <w:rPr>
          <w:b w:val="0"/>
          <w:bCs w:val="0"/>
          <w:sz w:val="24"/>
          <w:szCs w:val="24"/>
        </w:rPr>
      </w:pPr>
      <w:r w:rsidRPr="001F5F71">
        <w:rPr>
          <w:b w:val="0"/>
          <w:bCs w:val="0"/>
          <w:sz w:val="24"/>
          <w:szCs w:val="24"/>
        </w:rPr>
        <w:t>забезпечення належного рівня соціальної підтримки сімей з дітьми та малозабезпечених сімей.</w:t>
      </w:r>
    </w:p>
    <w:p w:rsidR="005D153B" w:rsidRPr="001F5F71" w:rsidRDefault="005D153B" w:rsidP="001F5F71">
      <w:pPr>
        <w:pStyle w:val="3"/>
        <w:spacing w:before="0" w:beforeAutospacing="0" w:after="0" w:afterAutospacing="0"/>
        <w:ind w:firstLine="900"/>
        <w:jc w:val="both"/>
        <w:rPr>
          <w:b w:val="0"/>
          <w:bCs w:val="0"/>
          <w:sz w:val="24"/>
          <w:szCs w:val="24"/>
        </w:rPr>
      </w:pPr>
      <w:r w:rsidRPr="001F5F71">
        <w:rPr>
          <w:b w:val="0"/>
          <w:bCs w:val="0"/>
          <w:sz w:val="24"/>
          <w:szCs w:val="24"/>
        </w:rPr>
        <w:t xml:space="preserve">Основними результатами, яких планується досягти, є: </w:t>
      </w:r>
    </w:p>
    <w:p w:rsidR="005D153B" w:rsidRPr="001F5F71" w:rsidRDefault="005D153B" w:rsidP="001F5F71">
      <w:pPr>
        <w:pStyle w:val="3"/>
        <w:spacing w:before="0" w:beforeAutospacing="0" w:after="0" w:afterAutospacing="0"/>
        <w:ind w:firstLine="900"/>
        <w:jc w:val="both"/>
        <w:rPr>
          <w:b w:val="0"/>
          <w:bCs w:val="0"/>
          <w:sz w:val="24"/>
          <w:szCs w:val="24"/>
        </w:rPr>
      </w:pPr>
      <w:r w:rsidRPr="001F5F71">
        <w:rPr>
          <w:b w:val="0"/>
          <w:bCs w:val="0"/>
          <w:sz w:val="24"/>
          <w:szCs w:val="24"/>
        </w:rPr>
        <w:t>удосконалення системи надання адресної допомоги найбільш вразливим верствам населення;</w:t>
      </w:r>
    </w:p>
    <w:p w:rsidR="005D153B" w:rsidRPr="001F5F71" w:rsidRDefault="005D153B" w:rsidP="001F5F71">
      <w:pPr>
        <w:pStyle w:val="3"/>
        <w:spacing w:before="0" w:beforeAutospacing="0" w:after="0" w:afterAutospacing="0"/>
        <w:ind w:firstLine="900"/>
        <w:jc w:val="both"/>
        <w:rPr>
          <w:b w:val="0"/>
          <w:bCs w:val="0"/>
          <w:sz w:val="24"/>
          <w:szCs w:val="24"/>
        </w:rPr>
      </w:pPr>
      <w:r w:rsidRPr="001F5F71">
        <w:rPr>
          <w:b w:val="0"/>
          <w:bCs w:val="0"/>
          <w:sz w:val="24"/>
          <w:szCs w:val="24"/>
        </w:rPr>
        <w:t>спрощення процедури та скорочення термінів оформлення документів для отримання соціальних допомог;</w:t>
      </w:r>
    </w:p>
    <w:p w:rsidR="005D153B" w:rsidRPr="001F5F71" w:rsidRDefault="005D153B" w:rsidP="001F5F71">
      <w:pPr>
        <w:pStyle w:val="3"/>
        <w:spacing w:before="0" w:beforeAutospacing="0" w:after="0" w:afterAutospacing="0"/>
        <w:ind w:firstLine="900"/>
        <w:jc w:val="both"/>
        <w:rPr>
          <w:b w:val="0"/>
          <w:bCs w:val="0"/>
          <w:sz w:val="24"/>
          <w:szCs w:val="24"/>
        </w:rPr>
      </w:pPr>
      <w:r w:rsidRPr="001F5F71">
        <w:rPr>
          <w:b w:val="0"/>
          <w:bCs w:val="0"/>
          <w:sz w:val="24"/>
          <w:szCs w:val="24"/>
        </w:rPr>
        <w:t>покращення поінформованості населення щодо можливості отримання державних соціальних допомог;</w:t>
      </w:r>
    </w:p>
    <w:p w:rsidR="005D153B" w:rsidRPr="001F5F71" w:rsidRDefault="005D153B" w:rsidP="001F5F71">
      <w:pPr>
        <w:pStyle w:val="3"/>
        <w:spacing w:before="0" w:beforeAutospacing="0" w:after="0" w:afterAutospacing="0"/>
        <w:ind w:firstLine="900"/>
        <w:jc w:val="both"/>
        <w:rPr>
          <w:b w:val="0"/>
          <w:bCs w:val="0"/>
          <w:sz w:val="24"/>
          <w:szCs w:val="24"/>
        </w:rPr>
      </w:pPr>
      <w:r w:rsidRPr="001F5F71">
        <w:rPr>
          <w:b w:val="0"/>
          <w:bCs w:val="0"/>
          <w:sz w:val="24"/>
          <w:szCs w:val="24"/>
        </w:rPr>
        <w:t>покращення умов  проживання та соціально-побутового обслуговування дітей-інвалідів, громадян похилого віку та інвалідів, які проживають у будинках-інтернатах;</w:t>
      </w:r>
    </w:p>
    <w:p w:rsidR="005D153B" w:rsidRPr="001F5F71" w:rsidRDefault="005D153B" w:rsidP="001F5F71">
      <w:pPr>
        <w:pStyle w:val="3"/>
        <w:spacing w:before="0" w:beforeAutospacing="0" w:after="0" w:afterAutospacing="0"/>
        <w:ind w:firstLine="900"/>
        <w:jc w:val="both"/>
        <w:rPr>
          <w:b w:val="0"/>
          <w:bCs w:val="0"/>
          <w:sz w:val="24"/>
          <w:szCs w:val="24"/>
        </w:rPr>
      </w:pPr>
      <w:r w:rsidRPr="001F5F71">
        <w:rPr>
          <w:b w:val="0"/>
          <w:bCs w:val="0"/>
          <w:sz w:val="24"/>
          <w:szCs w:val="24"/>
        </w:rPr>
        <w:t>підвищення рівня соціального захисту населення.</w:t>
      </w:r>
    </w:p>
    <w:p w:rsidR="005D153B" w:rsidRPr="001F5F71" w:rsidRDefault="005D153B" w:rsidP="001F5F71">
      <w:pPr>
        <w:ind w:firstLine="900"/>
        <w:jc w:val="both"/>
        <w:rPr>
          <w:sz w:val="24"/>
          <w:szCs w:val="24"/>
          <w:lang w:eastAsia="ru-RU"/>
        </w:rPr>
      </w:pPr>
      <w:r w:rsidRPr="001F5F71">
        <w:rPr>
          <w:rStyle w:val="rvts33"/>
          <w:sz w:val="24"/>
          <w:szCs w:val="24"/>
        </w:rPr>
        <w:t xml:space="preserve"> </w:t>
      </w:r>
      <w:r w:rsidRPr="001F5F71">
        <w:rPr>
          <w:sz w:val="24"/>
          <w:szCs w:val="24"/>
          <w:lang w:eastAsia="ru-RU"/>
        </w:rPr>
        <w:t>По головному розпоряднику  «Бучанська міська рада» заплановано за рахунок коштів місцевого бюджету  - на 2021 рік – 6 470,2 тис. грн., на 2022 рік – 6 392,4 тис. грн.</w:t>
      </w:r>
    </w:p>
    <w:p w:rsidR="005D153B" w:rsidRPr="001F5F71" w:rsidRDefault="005D153B" w:rsidP="001F5F71">
      <w:pPr>
        <w:ind w:firstLine="900"/>
        <w:jc w:val="both"/>
        <w:rPr>
          <w:sz w:val="24"/>
          <w:szCs w:val="24"/>
          <w:lang w:eastAsia="ru-RU"/>
        </w:rPr>
      </w:pPr>
      <w:r w:rsidRPr="001F5F71">
        <w:rPr>
          <w:sz w:val="24"/>
          <w:szCs w:val="24"/>
          <w:lang w:eastAsia="ru-RU"/>
        </w:rPr>
        <w:t>За бюджетною програмою 3112 «Заходи державної політики з питань дітей та їх соціального захисту»   передбачено – на 2021 рік - 50,0 тис. грн., на 2022 рік – 50,0 тис. грн.</w:t>
      </w:r>
    </w:p>
    <w:p w:rsidR="005D153B" w:rsidRPr="001F5F71" w:rsidRDefault="005D153B" w:rsidP="001F5F71">
      <w:pPr>
        <w:ind w:firstLine="900"/>
        <w:jc w:val="both"/>
        <w:rPr>
          <w:sz w:val="24"/>
          <w:szCs w:val="24"/>
          <w:lang w:eastAsia="ru-RU"/>
        </w:rPr>
      </w:pPr>
      <w:r w:rsidRPr="001F5F71">
        <w:rPr>
          <w:sz w:val="24"/>
          <w:szCs w:val="24"/>
          <w:lang w:eastAsia="ru-RU"/>
        </w:rPr>
        <w:t xml:space="preserve">За бюджетною програмою 3121 «Утримання та забезпечення діяльності центрів соціальних служб для сім'ї, дітей та молоді» заплановано – на 2021 рік – 647,5 тис. грн., на 2022 рік – 692,4 тис. грн. </w:t>
      </w:r>
    </w:p>
    <w:p w:rsidR="005D153B" w:rsidRPr="001F5F71" w:rsidRDefault="005D153B" w:rsidP="001F5F71">
      <w:pPr>
        <w:ind w:firstLine="900"/>
        <w:jc w:val="both"/>
        <w:rPr>
          <w:sz w:val="24"/>
          <w:szCs w:val="24"/>
          <w:lang w:eastAsia="ru-RU"/>
        </w:rPr>
      </w:pPr>
      <w:r w:rsidRPr="001F5F71">
        <w:rPr>
          <w:sz w:val="24"/>
          <w:szCs w:val="24"/>
          <w:lang w:eastAsia="ru-RU"/>
        </w:rPr>
        <w:t>За бюджетною програмою 3122 «Заходи держаної політики із забезпечення рівних прав та можливостей жінок та чоловіків» заплановано  на 2021 рік -  50,0 тис. грн. , на 2022 рік – 50,0 тис. грн.</w:t>
      </w:r>
    </w:p>
    <w:p w:rsidR="005D153B" w:rsidRPr="001F5F71" w:rsidRDefault="005D153B" w:rsidP="001F5F71">
      <w:pPr>
        <w:ind w:firstLine="900"/>
        <w:jc w:val="both"/>
        <w:rPr>
          <w:sz w:val="24"/>
          <w:szCs w:val="24"/>
          <w:lang w:eastAsia="ru-RU"/>
        </w:rPr>
      </w:pPr>
      <w:r w:rsidRPr="001F5F71">
        <w:rPr>
          <w:sz w:val="24"/>
          <w:szCs w:val="24"/>
          <w:lang w:eastAsia="ru-RU"/>
        </w:rPr>
        <w:t>За бюджетною програмою 3123 «Заходи державної політики з питань сім'ї» заплановано  на 2021 рік – 2 322,7 тис. грн., на 2022 рік – 2 100,0 тис. грн.</w:t>
      </w:r>
    </w:p>
    <w:p w:rsidR="005D153B" w:rsidRPr="001F5F71" w:rsidRDefault="005D153B" w:rsidP="001F5F71">
      <w:pPr>
        <w:ind w:firstLine="900"/>
        <w:jc w:val="both"/>
        <w:rPr>
          <w:sz w:val="24"/>
          <w:szCs w:val="24"/>
          <w:lang w:eastAsia="ru-RU"/>
        </w:rPr>
      </w:pPr>
      <w:r w:rsidRPr="001F5F71">
        <w:rPr>
          <w:sz w:val="24"/>
          <w:szCs w:val="24"/>
          <w:lang w:eastAsia="ru-RU"/>
        </w:rPr>
        <w:t>За бюджетною програмою 3140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планується на 2021 рік - 3 400,0  тис. грн., на 2022 рік – 3 500,0 тис. грн.</w:t>
      </w:r>
    </w:p>
    <w:p w:rsidR="005D153B" w:rsidRPr="001F5F71" w:rsidRDefault="005D153B" w:rsidP="001F5F71">
      <w:pPr>
        <w:ind w:firstLine="900"/>
        <w:jc w:val="both"/>
        <w:rPr>
          <w:sz w:val="24"/>
          <w:szCs w:val="24"/>
          <w:lang w:eastAsia="ru-RU"/>
        </w:rPr>
      </w:pPr>
      <w:r w:rsidRPr="001F5F71">
        <w:rPr>
          <w:sz w:val="24"/>
          <w:szCs w:val="24"/>
          <w:lang w:eastAsia="ru-RU"/>
        </w:rPr>
        <w:t>По головному розпоряднику « Управління праці, соціального захисту  та захисту населення від наслідків Чорнобильської катастрофи» планується за рахунок коштів місцевого бюджету на 2021 рік  – 7 521,9 тис. грн., на 2022 рік – 7 708,5 тис. грн.,  а саме:</w:t>
      </w:r>
    </w:p>
    <w:p w:rsidR="005D153B" w:rsidRPr="001F5F71" w:rsidRDefault="005D153B" w:rsidP="001F5F71">
      <w:pPr>
        <w:ind w:firstLine="900"/>
        <w:jc w:val="both"/>
        <w:rPr>
          <w:sz w:val="24"/>
          <w:szCs w:val="24"/>
          <w:lang w:eastAsia="ru-RU"/>
        </w:rPr>
      </w:pPr>
      <w:r w:rsidRPr="001F5F71">
        <w:rPr>
          <w:sz w:val="24"/>
          <w:szCs w:val="24"/>
          <w:lang w:eastAsia="ru-RU"/>
        </w:rPr>
        <w:t xml:space="preserve">За бюджетною програмою 3031 « Надання інших пільг окремим категоріям громадян відповідно до законодавства» планується на 2021 рік - 218,0 тис. грн., на 2022 рік – 218,0 тис. грн. </w:t>
      </w:r>
    </w:p>
    <w:p w:rsidR="005D153B" w:rsidRPr="001F5F71" w:rsidRDefault="005D153B" w:rsidP="001F5F71">
      <w:pPr>
        <w:ind w:firstLine="900"/>
        <w:jc w:val="both"/>
        <w:rPr>
          <w:sz w:val="24"/>
          <w:szCs w:val="24"/>
          <w:lang w:eastAsia="ru-RU"/>
        </w:rPr>
      </w:pPr>
      <w:r w:rsidRPr="001F5F71">
        <w:rPr>
          <w:sz w:val="24"/>
          <w:szCs w:val="24"/>
          <w:lang w:eastAsia="ru-RU"/>
        </w:rPr>
        <w:t>За бюджетною програмою 3032 «Надання пільг окремим категоріям громадян з оплати послуг зв'язку» планується на 2021 рік – 280,8 тис. грн., на 2022 рік – 280,0 тис. грн.</w:t>
      </w:r>
    </w:p>
    <w:p w:rsidR="005D153B" w:rsidRPr="001F5F71" w:rsidRDefault="005D153B" w:rsidP="001F5F71">
      <w:pPr>
        <w:ind w:firstLine="900"/>
        <w:jc w:val="both"/>
        <w:rPr>
          <w:sz w:val="24"/>
          <w:szCs w:val="24"/>
          <w:lang w:eastAsia="ru-RU"/>
        </w:rPr>
      </w:pPr>
      <w:r w:rsidRPr="001F5F71">
        <w:rPr>
          <w:sz w:val="24"/>
          <w:szCs w:val="24"/>
          <w:lang w:eastAsia="ru-RU"/>
        </w:rPr>
        <w:t>За бюджетною підпрограмою 3035 «Компенсаційні виплати за пільговий проїзд окремих категорій громадян на залізничному транспорті» планується на 2021 рік - 300,0 тис. грн., на 2022 рік – 300,0 тис. грн.</w:t>
      </w:r>
    </w:p>
    <w:p w:rsidR="005D153B" w:rsidRPr="001F5F71" w:rsidRDefault="005D153B" w:rsidP="001F5F71">
      <w:pPr>
        <w:ind w:firstLine="900"/>
        <w:jc w:val="both"/>
        <w:rPr>
          <w:sz w:val="24"/>
          <w:szCs w:val="24"/>
          <w:lang w:eastAsia="ru-RU"/>
        </w:rPr>
      </w:pPr>
      <w:r w:rsidRPr="001F5F71">
        <w:rPr>
          <w:sz w:val="24"/>
          <w:szCs w:val="24"/>
          <w:lang w:eastAsia="ru-RU"/>
        </w:rPr>
        <w:lastRenderedPageBreak/>
        <w:t>За бюджетною програмою 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планується на 2021 рік - 2 509,9 тис. грн., на 2022 рік -2 696,6 тис. грн.  Штатна чисельність Територіального центру  становить 17,5 штатних одиниць.</w:t>
      </w:r>
    </w:p>
    <w:p w:rsidR="005D153B" w:rsidRPr="001F5F71" w:rsidRDefault="005D153B" w:rsidP="001F5F71">
      <w:pPr>
        <w:ind w:firstLine="900"/>
        <w:jc w:val="both"/>
        <w:rPr>
          <w:sz w:val="24"/>
          <w:szCs w:val="24"/>
          <w:lang w:eastAsia="ru-RU"/>
        </w:rPr>
      </w:pPr>
      <w:r w:rsidRPr="001F5F71">
        <w:rPr>
          <w:sz w:val="24"/>
          <w:szCs w:val="24"/>
          <w:lang w:eastAsia="ru-RU"/>
        </w:rPr>
        <w:t xml:space="preserve">За бюджетною програмою 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планується на 2021 рік  - 244,5 тис. грн., на 2022 рік – 244 ,5 тис. грн. </w:t>
      </w:r>
    </w:p>
    <w:p w:rsidR="005D153B" w:rsidRPr="001F5F71" w:rsidRDefault="005D153B" w:rsidP="001F5F71">
      <w:pPr>
        <w:ind w:firstLine="900"/>
        <w:jc w:val="both"/>
        <w:rPr>
          <w:sz w:val="24"/>
          <w:szCs w:val="24"/>
          <w:lang w:eastAsia="ru-RU"/>
        </w:rPr>
      </w:pPr>
      <w:r w:rsidRPr="001F5F71">
        <w:rPr>
          <w:sz w:val="24"/>
          <w:szCs w:val="24"/>
          <w:lang w:eastAsia="ru-RU"/>
        </w:rPr>
        <w:t>За бюджетною програмою 3192 « Надання фінансової підтримки громадським організаціям ветеранів і осіб з інвалідністю, діяльність яких має соціальну спрямованість» планується на 2021 рік – 952,0 тис. грн., на 2022 рік – 952,0 тис. грн. У розрізі одержувачів бюджетних коштів:</w:t>
      </w:r>
    </w:p>
    <w:p w:rsidR="005D153B" w:rsidRPr="001F5F71" w:rsidRDefault="005D153B" w:rsidP="001F5F71">
      <w:pPr>
        <w:ind w:firstLine="900"/>
        <w:jc w:val="both"/>
        <w:rPr>
          <w:sz w:val="24"/>
          <w:szCs w:val="24"/>
          <w:lang w:eastAsia="ru-RU"/>
        </w:rPr>
      </w:pPr>
      <w:r w:rsidRPr="001F5F71">
        <w:rPr>
          <w:sz w:val="24"/>
          <w:szCs w:val="24"/>
          <w:lang w:eastAsia="ru-RU"/>
        </w:rPr>
        <w:t>- для міської організації «Ветеранів України»  - 100,0 тис. грн.- 2021 рік;100,0 тис. грн. – на 2022 рік,</w:t>
      </w:r>
    </w:p>
    <w:p w:rsidR="005D153B" w:rsidRPr="001F5F71" w:rsidRDefault="005D153B" w:rsidP="001F5F71">
      <w:pPr>
        <w:ind w:firstLine="900"/>
        <w:jc w:val="both"/>
        <w:rPr>
          <w:sz w:val="24"/>
          <w:szCs w:val="24"/>
          <w:lang w:eastAsia="ru-RU"/>
        </w:rPr>
      </w:pPr>
      <w:r w:rsidRPr="001F5F71">
        <w:rPr>
          <w:sz w:val="24"/>
          <w:szCs w:val="24"/>
          <w:lang w:eastAsia="ru-RU"/>
        </w:rPr>
        <w:t>- для міської організації інвалідів війни, Збройних сил та учасників бойових дій -  100,0 тис. грн. на 2021 рік,; 100,0 тис. грн на 2022 рік,;</w:t>
      </w:r>
    </w:p>
    <w:p w:rsidR="005D153B" w:rsidRPr="001F5F71" w:rsidRDefault="005D153B" w:rsidP="001F5F71">
      <w:pPr>
        <w:ind w:firstLine="900"/>
        <w:jc w:val="both"/>
        <w:rPr>
          <w:sz w:val="24"/>
          <w:szCs w:val="24"/>
          <w:lang w:eastAsia="ru-RU"/>
        </w:rPr>
      </w:pPr>
      <w:r w:rsidRPr="001F5F71">
        <w:rPr>
          <w:sz w:val="24"/>
          <w:szCs w:val="24"/>
          <w:lang w:eastAsia="ru-RU"/>
        </w:rPr>
        <w:t xml:space="preserve">- для громадської організації інвалідів «Відгук» - 452,0 тис. грн. на 2021 рік, на 2022 рік 452,0 тис. грн.; </w:t>
      </w:r>
    </w:p>
    <w:p w:rsidR="005D153B" w:rsidRPr="001F5F71" w:rsidRDefault="005D153B" w:rsidP="001F5F71">
      <w:pPr>
        <w:ind w:firstLine="900"/>
        <w:jc w:val="both"/>
        <w:rPr>
          <w:sz w:val="24"/>
          <w:szCs w:val="24"/>
          <w:lang w:eastAsia="ru-RU"/>
        </w:rPr>
      </w:pPr>
      <w:r w:rsidRPr="001F5F71">
        <w:rPr>
          <w:sz w:val="24"/>
          <w:szCs w:val="24"/>
          <w:lang w:eastAsia="ru-RU"/>
        </w:rPr>
        <w:t>- для Громадської організації «Чорнобилець 86» - 100,0 тис. грн. на 2021 рік, на 2022 рік – 100,0 тис. грн.;</w:t>
      </w:r>
    </w:p>
    <w:p w:rsidR="005D153B" w:rsidRPr="001F5F71" w:rsidRDefault="005D153B" w:rsidP="001F5F71">
      <w:pPr>
        <w:ind w:firstLine="900"/>
        <w:jc w:val="both"/>
        <w:rPr>
          <w:sz w:val="24"/>
          <w:szCs w:val="24"/>
          <w:lang w:eastAsia="ru-RU"/>
        </w:rPr>
      </w:pPr>
      <w:r w:rsidRPr="001F5F71">
        <w:rPr>
          <w:sz w:val="24"/>
          <w:szCs w:val="24"/>
          <w:lang w:eastAsia="ru-RU"/>
        </w:rPr>
        <w:t>- для Громадської організації «Бучанська міська організація ветеранів Афганістану» - 100,0 тис. грн. на 2021 рік та 100,0 тис. грн. на 2022 рік;</w:t>
      </w:r>
    </w:p>
    <w:p w:rsidR="005D153B" w:rsidRPr="001F5F71" w:rsidRDefault="005D153B" w:rsidP="001F5F71">
      <w:pPr>
        <w:ind w:firstLine="900"/>
        <w:jc w:val="both"/>
        <w:rPr>
          <w:sz w:val="24"/>
          <w:szCs w:val="24"/>
          <w:lang w:eastAsia="ru-RU"/>
        </w:rPr>
      </w:pPr>
      <w:r w:rsidRPr="001F5F71">
        <w:rPr>
          <w:sz w:val="24"/>
          <w:szCs w:val="24"/>
          <w:lang w:eastAsia="ru-RU"/>
        </w:rPr>
        <w:t>- для Громадської організації «Бучанська спілка ветеранів війни-учасників бойових дій та їх сімей» - 100,0 тис. грн. на 2021 рік, та 100,0 тис. грн на 2022 рік.</w:t>
      </w:r>
    </w:p>
    <w:p w:rsidR="005D153B" w:rsidRPr="001F5F71" w:rsidRDefault="005D153B" w:rsidP="001F5F71">
      <w:pPr>
        <w:ind w:firstLine="900"/>
        <w:jc w:val="both"/>
        <w:rPr>
          <w:sz w:val="24"/>
          <w:szCs w:val="24"/>
          <w:lang w:eastAsia="ru-RU"/>
        </w:rPr>
      </w:pPr>
      <w:r w:rsidRPr="001F5F71">
        <w:rPr>
          <w:sz w:val="24"/>
          <w:szCs w:val="24"/>
          <w:lang w:eastAsia="ru-RU"/>
        </w:rPr>
        <w:t>За бюджетною програмою 3242  «Інші заходи у сфері соціального захисту і соціального забезпечення» планується – 3 016,6  тис. грн. на 2021 рік , та 3 016,6 тис. грн. на 2022 рік.</w:t>
      </w:r>
    </w:p>
    <w:p w:rsidR="005D153B" w:rsidRPr="001F5F71" w:rsidRDefault="005D153B" w:rsidP="001F5F71">
      <w:pPr>
        <w:ind w:firstLine="900"/>
        <w:jc w:val="both"/>
        <w:rPr>
          <w:sz w:val="24"/>
          <w:szCs w:val="24"/>
          <w:lang w:eastAsia="ru-RU"/>
        </w:rPr>
      </w:pPr>
      <w:r w:rsidRPr="001F5F71">
        <w:rPr>
          <w:sz w:val="24"/>
          <w:szCs w:val="24"/>
          <w:lang w:eastAsia="ru-RU"/>
        </w:rPr>
        <w:t xml:space="preserve">Штатна чисельність Управління праці  складає 47,5 штатних одиниць. </w:t>
      </w:r>
    </w:p>
    <w:p w:rsidR="005D153B" w:rsidRPr="001F5F71" w:rsidRDefault="005D153B" w:rsidP="001F5F71">
      <w:pPr>
        <w:ind w:firstLine="900"/>
        <w:jc w:val="both"/>
        <w:rPr>
          <w:sz w:val="24"/>
          <w:szCs w:val="24"/>
          <w:lang w:eastAsia="ru-RU"/>
        </w:rPr>
      </w:pPr>
      <w:r w:rsidRPr="001F5F71">
        <w:rPr>
          <w:sz w:val="24"/>
          <w:szCs w:val="24"/>
          <w:lang w:eastAsia="ru-RU"/>
        </w:rPr>
        <w:t>По головному розпоряднику «Відділ молоді та спорту Бучанської міської ради» за бюджетною програмою 3133 « Інші заходи та заклади молодіжної політики» планується на 2021 рік -  647,5 тис. грн., на 2022 рік – 597,5 тис. грн.</w:t>
      </w:r>
    </w:p>
    <w:p w:rsidR="005D153B" w:rsidRPr="001F5F71" w:rsidRDefault="005D153B" w:rsidP="001F5F71">
      <w:pPr>
        <w:pStyle w:val="rvps122"/>
        <w:spacing w:before="0" w:beforeAutospacing="0" w:after="0" w:afterAutospacing="0"/>
        <w:ind w:firstLine="900"/>
        <w:jc w:val="both"/>
        <w:rPr>
          <w:lang w:val="uk-UA" w:eastAsia="uk-UA"/>
        </w:rPr>
      </w:pPr>
      <w:r w:rsidRPr="001F5F71">
        <w:rPr>
          <w:rStyle w:val="rvts33"/>
          <w:lang w:val="uk-UA"/>
        </w:rPr>
        <w:t>У</w:t>
      </w:r>
      <w:r w:rsidRPr="001F5F71">
        <w:rPr>
          <w:rStyle w:val="rvts33"/>
          <w:b/>
          <w:lang w:val="uk-UA"/>
        </w:rPr>
        <w:t xml:space="preserve"> сфері культури та </w:t>
      </w:r>
      <w:r w:rsidRPr="001F5F71">
        <w:rPr>
          <w:b/>
          <w:lang w:val="uk-UA"/>
        </w:rPr>
        <w:t xml:space="preserve"> мистецтва – </w:t>
      </w:r>
      <w:r w:rsidRPr="001F5F71">
        <w:rPr>
          <w:lang w:val="uk-UA"/>
        </w:rPr>
        <w:t>головним напрямом роботи закладів культури є створення умов для розвитку творчості дітей та юнацтва, створення передумов для виховування здорової, сильної нації, сприяння участі обдарованих дітей у фестивалях , конкурсах, концертах та святкових масових заходах, а також організація змістовного дозвілля жителів Бучанської міської об</w:t>
      </w:r>
      <w:r w:rsidRPr="001F5F71">
        <w:rPr>
          <w:rFonts w:ascii="Calibri" w:hAnsi="Calibri" w:cs="Calibri"/>
          <w:lang w:val="uk-UA"/>
        </w:rPr>
        <w:t>'є</w:t>
      </w:r>
      <w:r w:rsidRPr="001F5F71">
        <w:rPr>
          <w:lang w:val="uk-UA"/>
        </w:rPr>
        <w:t>днаної територіальної громади.</w:t>
      </w:r>
    </w:p>
    <w:p w:rsidR="005D153B" w:rsidRPr="001F5F71" w:rsidRDefault="005D153B" w:rsidP="001F5F71">
      <w:pPr>
        <w:pStyle w:val="aa"/>
        <w:spacing w:after="0"/>
        <w:ind w:firstLine="900"/>
        <w:jc w:val="both"/>
        <w:rPr>
          <w:sz w:val="24"/>
          <w:szCs w:val="24"/>
          <w:lang w:eastAsia="uk-UA"/>
        </w:rPr>
      </w:pPr>
      <w:r w:rsidRPr="001F5F71">
        <w:rPr>
          <w:sz w:val="24"/>
          <w:szCs w:val="24"/>
          <w:lang w:eastAsia="uk-UA"/>
        </w:rPr>
        <w:t xml:space="preserve">Основними завданнями є  зміцнення матеріально-технічної бази закладів культури; </w:t>
      </w:r>
    </w:p>
    <w:p w:rsidR="005D153B" w:rsidRPr="001F5F71" w:rsidRDefault="005D153B" w:rsidP="001F5F71">
      <w:pPr>
        <w:pStyle w:val="aa"/>
        <w:spacing w:after="0"/>
        <w:ind w:firstLine="900"/>
        <w:jc w:val="both"/>
        <w:rPr>
          <w:sz w:val="24"/>
          <w:szCs w:val="24"/>
          <w:lang w:eastAsia="uk-UA"/>
        </w:rPr>
      </w:pPr>
      <w:r w:rsidRPr="001F5F71">
        <w:rPr>
          <w:sz w:val="24"/>
          <w:szCs w:val="24"/>
          <w:lang w:eastAsia="uk-UA"/>
        </w:rPr>
        <w:t>проведення міських конкурсів, фестивалів, виставок для учнів та викладачів шкіл естетичного виховання. Виконання Програми розвитку культури, Програми розвитку бібліотечної галузі.</w:t>
      </w:r>
    </w:p>
    <w:p w:rsidR="005D153B" w:rsidRPr="001F5F71" w:rsidRDefault="005D153B" w:rsidP="001F5F71">
      <w:pPr>
        <w:ind w:firstLine="900"/>
        <w:jc w:val="both"/>
        <w:rPr>
          <w:sz w:val="24"/>
          <w:szCs w:val="24"/>
        </w:rPr>
      </w:pPr>
      <w:r w:rsidRPr="001F5F71">
        <w:rPr>
          <w:sz w:val="24"/>
          <w:szCs w:val="24"/>
        </w:rPr>
        <w:t>В рамках галузі будуть фінансуватися 5 бібліотек, 2 музеїв , 6 будинків культури, 1 центр культури та дозвілля, Бучанська дитяча школа мистецтв ім. Л. Ревуцького та Гаврилівська дитяча музична школа, керівництво відділу культури, національностей та релігій та проведення заходів в області культури і мистецтва.</w:t>
      </w:r>
    </w:p>
    <w:p w:rsidR="005D153B" w:rsidRPr="001F5F71" w:rsidRDefault="005D153B" w:rsidP="001F5F71">
      <w:pPr>
        <w:ind w:firstLine="900"/>
        <w:jc w:val="both"/>
        <w:rPr>
          <w:sz w:val="24"/>
          <w:szCs w:val="24"/>
        </w:rPr>
      </w:pPr>
      <w:r w:rsidRPr="001F5F71">
        <w:rPr>
          <w:sz w:val="24"/>
          <w:szCs w:val="24"/>
        </w:rPr>
        <w:t xml:space="preserve">По галузі  «Культура» по місцевому бюджету плануються видатки: в 2021р.- 14982,1 </w:t>
      </w:r>
      <w:proofErr w:type="spellStart"/>
      <w:r w:rsidRPr="001F5F71">
        <w:rPr>
          <w:sz w:val="24"/>
          <w:szCs w:val="24"/>
        </w:rPr>
        <w:t>тис.грн</w:t>
      </w:r>
      <w:proofErr w:type="spellEnd"/>
      <w:r w:rsidRPr="001F5F71">
        <w:rPr>
          <w:sz w:val="24"/>
          <w:szCs w:val="24"/>
        </w:rPr>
        <w:t xml:space="preserve">., в 2022р. – 15663,7 </w:t>
      </w:r>
      <w:proofErr w:type="spellStart"/>
      <w:r w:rsidRPr="001F5F71">
        <w:rPr>
          <w:sz w:val="24"/>
          <w:szCs w:val="24"/>
        </w:rPr>
        <w:t>тис.грн</w:t>
      </w:r>
      <w:proofErr w:type="spellEnd"/>
      <w:r w:rsidRPr="001F5F71">
        <w:rPr>
          <w:sz w:val="24"/>
          <w:szCs w:val="24"/>
        </w:rPr>
        <w:t>. З них за бюджетними  програмами:</w:t>
      </w:r>
    </w:p>
    <w:p w:rsidR="005D153B" w:rsidRPr="001F5F71" w:rsidRDefault="005D153B" w:rsidP="001F5F71">
      <w:pPr>
        <w:ind w:firstLine="900"/>
        <w:jc w:val="both"/>
        <w:rPr>
          <w:sz w:val="24"/>
          <w:szCs w:val="24"/>
        </w:rPr>
      </w:pPr>
      <w:r w:rsidRPr="001F5F71">
        <w:rPr>
          <w:sz w:val="24"/>
          <w:szCs w:val="24"/>
        </w:rPr>
        <w:t xml:space="preserve">КПК 1014030 «Забезпечення діяльності бібліотек»: в 2021р. -1858,2 </w:t>
      </w:r>
      <w:proofErr w:type="spellStart"/>
      <w:r w:rsidRPr="001F5F71">
        <w:rPr>
          <w:sz w:val="24"/>
          <w:szCs w:val="24"/>
        </w:rPr>
        <w:t>тис.грн</w:t>
      </w:r>
      <w:proofErr w:type="spellEnd"/>
      <w:r w:rsidRPr="001F5F71">
        <w:rPr>
          <w:sz w:val="24"/>
          <w:szCs w:val="24"/>
        </w:rPr>
        <w:t xml:space="preserve">., в 2022р. – 1987,4 </w:t>
      </w:r>
      <w:proofErr w:type="spellStart"/>
      <w:r w:rsidRPr="001F5F71">
        <w:rPr>
          <w:sz w:val="24"/>
          <w:szCs w:val="24"/>
        </w:rPr>
        <w:t>тис.грн</w:t>
      </w:r>
      <w:proofErr w:type="spellEnd"/>
      <w:r w:rsidRPr="001F5F71">
        <w:rPr>
          <w:sz w:val="24"/>
          <w:szCs w:val="24"/>
        </w:rPr>
        <w:t>.</w:t>
      </w:r>
    </w:p>
    <w:p w:rsidR="005D153B" w:rsidRPr="001F5F71" w:rsidRDefault="005D153B" w:rsidP="001F5F71">
      <w:pPr>
        <w:ind w:firstLine="900"/>
        <w:jc w:val="both"/>
        <w:rPr>
          <w:sz w:val="24"/>
          <w:szCs w:val="24"/>
        </w:rPr>
      </w:pPr>
      <w:r w:rsidRPr="001F5F71">
        <w:rPr>
          <w:sz w:val="24"/>
          <w:szCs w:val="24"/>
        </w:rPr>
        <w:t xml:space="preserve">КПК 1014060 «Забезпечення діяльності палаців і будинків культури, клубів, центрів дозвілля та інших </w:t>
      </w:r>
      <w:proofErr w:type="spellStart"/>
      <w:r w:rsidRPr="001F5F71">
        <w:rPr>
          <w:sz w:val="24"/>
          <w:szCs w:val="24"/>
        </w:rPr>
        <w:t>клабних</w:t>
      </w:r>
      <w:proofErr w:type="spellEnd"/>
      <w:r w:rsidRPr="001F5F71">
        <w:rPr>
          <w:sz w:val="24"/>
          <w:szCs w:val="24"/>
        </w:rPr>
        <w:t xml:space="preserve"> закладів»: в 2021р. – 7200,3 </w:t>
      </w:r>
      <w:proofErr w:type="spellStart"/>
      <w:r w:rsidRPr="001F5F71">
        <w:rPr>
          <w:sz w:val="24"/>
          <w:szCs w:val="24"/>
        </w:rPr>
        <w:t>тис.грн</w:t>
      </w:r>
      <w:proofErr w:type="spellEnd"/>
      <w:r w:rsidRPr="001F5F71">
        <w:rPr>
          <w:sz w:val="24"/>
          <w:szCs w:val="24"/>
        </w:rPr>
        <w:t xml:space="preserve">.,  в 2022р. – 7696,9 </w:t>
      </w:r>
      <w:proofErr w:type="spellStart"/>
      <w:r w:rsidRPr="001F5F71">
        <w:rPr>
          <w:sz w:val="24"/>
          <w:szCs w:val="24"/>
        </w:rPr>
        <w:t>тис.грн</w:t>
      </w:r>
      <w:proofErr w:type="spellEnd"/>
      <w:r w:rsidRPr="001F5F71">
        <w:rPr>
          <w:sz w:val="24"/>
          <w:szCs w:val="24"/>
        </w:rPr>
        <w:t>.</w:t>
      </w:r>
    </w:p>
    <w:p w:rsidR="005D153B" w:rsidRPr="001F5F71" w:rsidRDefault="005D153B" w:rsidP="001F5F71">
      <w:pPr>
        <w:ind w:firstLine="900"/>
        <w:jc w:val="both"/>
        <w:rPr>
          <w:sz w:val="24"/>
          <w:szCs w:val="24"/>
        </w:rPr>
      </w:pPr>
      <w:r w:rsidRPr="001F5F71">
        <w:rPr>
          <w:sz w:val="24"/>
          <w:szCs w:val="24"/>
        </w:rPr>
        <w:t xml:space="preserve">КПК 1014082 ( 0114082)  «Інші заходи в галузі культури і мистецтва»: в 2021р. – 5150,0 </w:t>
      </w:r>
      <w:proofErr w:type="spellStart"/>
      <w:r w:rsidRPr="001F5F71">
        <w:rPr>
          <w:sz w:val="24"/>
          <w:szCs w:val="24"/>
        </w:rPr>
        <w:t>тис.грн</w:t>
      </w:r>
      <w:proofErr w:type="spellEnd"/>
      <w:r w:rsidRPr="001F5F71">
        <w:rPr>
          <w:sz w:val="24"/>
          <w:szCs w:val="24"/>
        </w:rPr>
        <w:t xml:space="preserve">., в 2022р. -  також 5150,0 </w:t>
      </w:r>
      <w:proofErr w:type="spellStart"/>
      <w:r w:rsidRPr="001F5F71">
        <w:rPr>
          <w:sz w:val="24"/>
          <w:szCs w:val="24"/>
        </w:rPr>
        <w:t>тис.грн</w:t>
      </w:r>
      <w:proofErr w:type="spellEnd"/>
      <w:r w:rsidRPr="001F5F71">
        <w:rPr>
          <w:sz w:val="24"/>
          <w:szCs w:val="24"/>
        </w:rPr>
        <w:t>.</w:t>
      </w:r>
    </w:p>
    <w:p w:rsidR="005D153B" w:rsidRPr="001F5F71" w:rsidRDefault="005D153B" w:rsidP="001F5F71">
      <w:pPr>
        <w:ind w:firstLine="900"/>
        <w:jc w:val="both"/>
        <w:rPr>
          <w:sz w:val="24"/>
          <w:szCs w:val="24"/>
        </w:rPr>
      </w:pPr>
      <w:r w:rsidRPr="001F5F71">
        <w:rPr>
          <w:sz w:val="24"/>
          <w:szCs w:val="24"/>
        </w:rPr>
        <w:t xml:space="preserve">КПК 1014081: в 2021р. -773,6 </w:t>
      </w:r>
      <w:proofErr w:type="spellStart"/>
      <w:r w:rsidRPr="001F5F71">
        <w:rPr>
          <w:sz w:val="24"/>
          <w:szCs w:val="24"/>
        </w:rPr>
        <w:t>тис.грн</w:t>
      </w:r>
      <w:proofErr w:type="spellEnd"/>
      <w:r w:rsidRPr="001F5F71">
        <w:rPr>
          <w:sz w:val="24"/>
          <w:szCs w:val="24"/>
        </w:rPr>
        <w:t xml:space="preserve">., в 2022р. – 829,4 </w:t>
      </w:r>
      <w:proofErr w:type="spellStart"/>
      <w:r w:rsidRPr="001F5F71">
        <w:rPr>
          <w:sz w:val="24"/>
          <w:szCs w:val="24"/>
        </w:rPr>
        <w:t>тис.грн</w:t>
      </w:r>
      <w:proofErr w:type="spellEnd"/>
      <w:r w:rsidRPr="001F5F71">
        <w:rPr>
          <w:sz w:val="24"/>
          <w:szCs w:val="24"/>
        </w:rPr>
        <w:t>.</w:t>
      </w:r>
    </w:p>
    <w:p w:rsidR="005D153B" w:rsidRPr="001F5F71" w:rsidRDefault="005D153B" w:rsidP="001F5F71">
      <w:pPr>
        <w:ind w:firstLine="900"/>
        <w:jc w:val="both"/>
        <w:rPr>
          <w:sz w:val="24"/>
          <w:szCs w:val="24"/>
        </w:rPr>
      </w:pPr>
      <w:r w:rsidRPr="001F5F71">
        <w:rPr>
          <w:sz w:val="24"/>
          <w:szCs w:val="24"/>
        </w:rPr>
        <w:lastRenderedPageBreak/>
        <w:t>По головних розпорядниках коштів видатки поділяться між: Бучанською міською радою та відділом культури, національностей та релігій. Штатна чисельність по відділу культури, національностей та релігій  83 штатних одиниць.</w:t>
      </w:r>
    </w:p>
    <w:p w:rsidR="005D153B" w:rsidRPr="001F5F71" w:rsidRDefault="005D153B" w:rsidP="001F5F71">
      <w:pPr>
        <w:ind w:firstLine="900"/>
        <w:jc w:val="both"/>
        <w:rPr>
          <w:sz w:val="24"/>
          <w:szCs w:val="24"/>
        </w:rPr>
      </w:pPr>
      <w:r w:rsidRPr="001F5F71">
        <w:rPr>
          <w:b/>
          <w:sz w:val="24"/>
          <w:szCs w:val="24"/>
          <w:lang w:eastAsia="uk-UA"/>
        </w:rPr>
        <w:t>У сфері фізичної культури і спорту</w:t>
      </w:r>
      <w:r w:rsidRPr="001F5F71">
        <w:rPr>
          <w:sz w:val="24"/>
          <w:szCs w:val="24"/>
          <w:lang w:eastAsia="uk-UA"/>
        </w:rPr>
        <w:t xml:space="preserve"> - </w:t>
      </w:r>
      <w:r w:rsidRPr="001F5F71">
        <w:rPr>
          <w:sz w:val="24"/>
          <w:szCs w:val="24"/>
        </w:rPr>
        <w:t>пріоритетами розвитку галузі будуть всебічне фізичне виховання та становлення здорової нації, здійснення підтримки дитячо-юнацького спорту, зміцнення матеріально-технічної спортивної бази, поліпшення фізичної підготовленості й фізичного розвитку населення громади, залучення широких верств населення до масового спорту, популяризації здорового способу життя. Виконання Програми розвитку фізичної культури і спорту  на 2019-2021 роки.</w:t>
      </w:r>
    </w:p>
    <w:p w:rsidR="005D153B" w:rsidRPr="001F5F71" w:rsidRDefault="005D153B" w:rsidP="001F5F71">
      <w:pPr>
        <w:ind w:firstLine="900"/>
        <w:jc w:val="both"/>
        <w:rPr>
          <w:sz w:val="24"/>
          <w:szCs w:val="24"/>
        </w:rPr>
      </w:pPr>
      <w:r w:rsidRPr="001F5F71">
        <w:rPr>
          <w:sz w:val="24"/>
          <w:szCs w:val="24"/>
        </w:rPr>
        <w:t>У галузі налічується два стадіони, дитячо-юнацька спортивна школа, проводилися видатки на утримання та проведення навчально-тренувальної роботи дитячо-юнацької спортивної школи, заходів з фізичної культури і спорту, надавалася фінансова підтримка  спортивних споруд. Штатна чисельність працівників становить 35,25 одиниць.</w:t>
      </w:r>
    </w:p>
    <w:p w:rsidR="005D153B" w:rsidRPr="001F5F71" w:rsidRDefault="005D153B" w:rsidP="001F5F71">
      <w:pPr>
        <w:ind w:firstLine="900"/>
        <w:jc w:val="both"/>
        <w:rPr>
          <w:sz w:val="24"/>
          <w:szCs w:val="24"/>
        </w:rPr>
      </w:pPr>
      <w:r w:rsidRPr="001F5F71">
        <w:rPr>
          <w:sz w:val="24"/>
          <w:szCs w:val="24"/>
        </w:rPr>
        <w:t xml:space="preserve"> По галузі  «Молодь та спорт» по місцевому бюджету плануються видатки: в 2021р.- 6187,5  </w:t>
      </w:r>
      <w:proofErr w:type="spellStart"/>
      <w:r w:rsidRPr="001F5F71">
        <w:rPr>
          <w:sz w:val="24"/>
          <w:szCs w:val="24"/>
        </w:rPr>
        <w:t>тис.грн</w:t>
      </w:r>
      <w:proofErr w:type="spellEnd"/>
      <w:r w:rsidRPr="001F5F71">
        <w:rPr>
          <w:sz w:val="24"/>
          <w:szCs w:val="24"/>
        </w:rPr>
        <w:t xml:space="preserve">., в 2022р. – 6205,4 </w:t>
      </w:r>
      <w:proofErr w:type="spellStart"/>
      <w:r w:rsidRPr="001F5F71">
        <w:rPr>
          <w:sz w:val="24"/>
          <w:szCs w:val="24"/>
        </w:rPr>
        <w:t>тис.грн</w:t>
      </w:r>
      <w:proofErr w:type="spellEnd"/>
      <w:r w:rsidRPr="001F5F71">
        <w:rPr>
          <w:sz w:val="24"/>
          <w:szCs w:val="24"/>
        </w:rPr>
        <w:t>. З них за бюджетними  програмами:</w:t>
      </w:r>
    </w:p>
    <w:p w:rsidR="005D153B" w:rsidRPr="001F5F71" w:rsidRDefault="005D153B" w:rsidP="001F5F71">
      <w:pPr>
        <w:ind w:firstLine="900"/>
        <w:jc w:val="both"/>
        <w:rPr>
          <w:sz w:val="24"/>
          <w:szCs w:val="24"/>
        </w:rPr>
      </w:pPr>
      <w:r w:rsidRPr="001F5F71">
        <w:rPr>
          <w:sz w:val="24"/>
          <w:szCs w:val="24"/>
        </w:rPr>
        <w:t xml:space="preserve">КПК 1115011 «Проведення навчально-тренувальних зборів і змагань з олімпійських видів спорту»: в 2021р. -1820,0 </w:t>
      </w:r>
      <w:proofErr w:type="spellStart"/>
      <w:r w:rsidRPr="001F5F71">
        <w:rPr>
          <w:sz w:val="24"/>
          <w:szCs w:val="24"/>
        </w:rPr>
        <w:t>тис.грн</w:t>
      </w:r>
      <w:proofErr w:type="spellEnd"/>
      <w:r w:rsidRPr="001F5F71">
        <w:rPr>
          <w:sz w:val="24"/>
          <w:szCs w:val="24"/>
        </w:rPr>
        <w:t xml:space="preserve">., в 2022р. – 1550,0 </w:t>
      </w:r>
      <w:proofErr w:type="spellStart"/>
      <w:r w:rsidRPr="001F5F71">
        <w:rPr>
          <w:sz w:val="24"/>
          <w:szCs w:val="24"/>
        </w:rPr>
        <w:t>тис.грн</w:t>
      </w:r>
      <w:proofErr w:type="spellEnd"/>
      <w:r w:rsidRPr="001F5F71">
        <w:rPr>
          <w:sz w:val="24"/>
          <w:szCs w:val="24"/>
        </w:rPr>
        <w:t>.</w:t>
      </w:r>
    </w:p>
    <w:p w:rsidR="005D153B" w:rsidRPr="001F5F71" w:rsidRDefault="005D153B" w:rsidP="001F5F71">
      <w:pPr>
        <w:ind w:firstLine="900"/>
        <w:jc w:val="both"/>
        <w:rPr>
          <w:sz w:val="24"/>
          <w:szCs w:val="24"/>
        </w:rPr>
      </w:pPr>
      <w:r w:rsidRPr="001F5F71">
        <w:rPr>
          <w:sz w:val="24"/>
          <w:szCs w:val="24"/>
        </w:rPr>
        <w:t xml:space="preserve">КПК 1115041 «Утримання та фінансова підтримка спортивних споруд»: в 2021р. -1615,8 </w:t>
      </w:r>
      <w:proofErr w:type="spellStart"/>
      <w:r w:rsidRPr="001F5F71">
        <w:rPr>
          <w:sz w:val="24"/>
          <w:szCs w:val="24"/>
        </w:rPr>
        <w:t>тис.грн</w:t>
      </w:r>
      <w:proofErr w:type="spellEnd"/>
      <w:r w:rsidRPr="001F5F71">
        <w:rPr>
          <w:sz w:val="24"/>
          <w:szCs w:val="24"/>
        </w:rPr>
        <w:t xml:space="preserve">., в 2022р. -1700,1 </w:t>
      </w:r>
      <w:proofErr w:type="spellStart"/>
      <w:r w:rsidRPr="001F5F71">
        <w:rPr>
          <w:sz w:val="24"/>
          <w:szCs w:val="24"/>
        </w:rPr>
        <w:t>тис.грн</w:t>
      </w:r>
      <w:proofErr w:type="spellEnd"/>
      <w:r w:rsidRPr="001F5F71">
        <w:rPr>
          <w:sz w:val="24"/>
          <w:szCs w:val="24"/>
        </w:rPr>
        <w:t>.</w:t>
      </w:r>
    </w:p>
    <w:p w:rsidR="005D153B" w:rsidRPr="001F5F71" w:rsidRDefault="005D153B" w:rsidP="001F5F71">
      <w:pPr>
        <w:ind w:firstLine="900"/>
        <w:jc w:val="both"/>
        <w:rPr>
          <w:sz w:val="24"/>
          <w:szCs w:val="24"/>
        </w:rPr>
      </w:pPr>
      <w:r w:rsidRPr="001F5F71">
        <w:rPr>
          <w:sz w:val="24"/>
          <w:szCs w:val="24"/>
        </w:rPr>
        <w:t xml:space="preserve">КПК 1115031 «Утримання та навчально-тренувальна робота комунальних дитячо-юнацьких спортивних шкіл»: в 2021р. -2751,7 </w:t>
      </w:r>
      <w:proofErr w:type="spellStart"/>
      <w:r w:rsidRPr="001F5F71">
        <w:rPr>
          <w:sz w:val="24"/>
          <w:szCs w:val="24"/>
        </w:rPr>
        <w:t>тис.грн</w:t>
      </w:r>
      <w:proofErr w:type="spellEnd"/>
      <w:r w:rsidRPr="001F5F71">
        <w:rPr>
          <w:sz w:val="24"/>
          <w:szCs w:val="24"/>
        </w:rPr>
        <w:t xml:space="preserve">., в 2022р.-2955,3 </w:t>
      </w:r>
      <w:proofErr w:type="spellStart"/>
      <w:r w:rsidRPr="001F5F71">
        <w:rPr>
          <w:sz w:val="24"/>
          <w:szCs w:val="24"/>
        </w:rPr>
        <w:t>тис.грн</w:t>
      </w:r>
      <w:proofErr w:type="spellEnd"/>
      <w:r w:rsidRPr="001F5F71">
        <w:rPr>
          <w:sz w:val="24"/>
          <w:szCs w:val="24"/>
        </w:rPr>
        <w:t>.</w:t>
      </w:r>
    </w:p>
    <w:p w:rsidR="005D153B" w:rsidRPr="001F5F71" w:rsidRDefault="005D153B" w:rsidP="001F5F71">
      <w:pPr>
        <w:ind w:firstLine="900"/>
        <w:jc w:val="both"/>
        <w:rPr>
          <w:sz w:val="24"/>
          <w:szCs w:val="24"/>
        </w:rPr>
      </w:pPr>
      <w:r w:rsidRPr="001F5F71">
        <w:rPr>
          <w:sz w:val="24"/>
          <w:szCs w:val="24"/>
        </w:rPr>
        <w:t>Видатки закріплені за  Відділом молоді та спорту Бучанської міської ради.</w:t>
      </w:r>
    </w:p>
    <w:p w:rsidR="005D153B" w:rsidRPr="001F5F71" w:rsidRDefault="005D153B" w:rsidP="001F5F71">
      <w:pPr>
        <w:widowControl w:val="0"/>
        <w:ind w:firstLine="900"/>
        <w:jc w:val="both"/>
        <w:rPr>
          <w:sz w:val="24"/>
          <w:szCs w:val="24"/>
        </w:rPr>
      </w:pPr>
      <w:r w:rsidRPr="001F5F71">
        <w:rPr>
          <w:sz w:val="24"/>
          <w:szCs w:val="24"/>
        </w:rPr>
        <w:t>Пріоритетами розвитку у цій сфері є всебічне фізичне виховання та становлення здорової нації.</w:t>
      </w:r>
    </w:p>
    <w:p w:rsidR="005D153B" w:rsidRPr="001F5F71" w:rsidRDefault="005D153B" w:rsidP="001F5F71">
      <w:pPr>
        <w:widowControl w:val="0"/>
        <w:ind w:firstLine="900"/>
        <w:jc w:val="both"/>
        <w:rPr>
          <w:spacing w:val="-4"/>
          <w:sz w:val="24"/>
          <w:szCs w:val="24"/>
        </w:rPr>
      </w:pPr>
      <w:r w:rsidRPr="001F5F71">
        <w:rPr>
          <w:b/>
          <w:bCs/>
          <w:sz w:val="24"/>
          <w:szCs w:val="24"/>
          <w:lang w:eastAsia="uk-UA"/>
        </w:rPr>
        <w:t>у житлово</w:t>
      </w:r>
      <w:r w:rsidRPr="001F5F71">
        <w:rPr>
          <w:b/>
          <w:sz w:val="24"/>
          <w:szCs w:val="24"/>
        </w:rPr>
        <w:t xml:space="preserve">-комунальному господарстві – </w:t>
      </w:r>
      <w:r w:rsidRPr="001F5F71">
        <w:rPr>
          <w:sz w:val="24"/>
          <w:szCs w:val="24"/>
        </w:rPr>
        <w:t>п</w:t>
      </w:r>
      <w:r w:rsidRPr="001F5F71">
        <w:rPr>
          <w:spacing w:val="-4"/>
          <w:sz w:val="24"/>
          <w:szCs w:val="24"/>
        </w:rPr>
        <w:t xml:space="preserve">о галузі «Житлово-комунальне господарство» за бюджетною програмою 6030 «Організація благоустрою населених пунктів» за кошти місцевого бюджету заплановано видатки на 2021 рік 33 932,8 тис. грн., на 2022 рік 34 743,0 тис. грн. Видатки </w:t>
      </w:r>
      <w:r w:rsidRPr="001F5F71">
        <w:rPr>
          <w:sz w:val="24"/>
          <w:szCs w:val="24"/>
        </w:rPr>
        <w:t>плануються на проведення ремонту об</w:t>
      </w:r>
      <w:r w:rsidRPr="001F5F71">
        <w:rPr>
          <w:rFonts w:ascii="Calibri" w:hAnsi="Calibri" w:cs="Calibri"/>
          <w:sz w:val="24"/>
          <w:szCs w:val="24"/>
        </w:rPr>
        <w:t>'</w:t>
      </w:r>
      <w:r w:rsidRPr="001F5F71">
        <w:rPr>
          <w:sz w:val="24"/>
          <w:szCs w:val="24"/>
        </w:rPr>
        <w:t>єктів благоустрою громади, виконання Програми озеленення та благоустрою на 2019-2021 роки, Програми поводження з твердими побутовими відходами на території Бучанської міської об</w:t>
      </w:r>
      <w:r w:rsidRPr="001F5F71">
        <w:rPr>
          <w:rFonts w:ascii="Calibri" w:hAnsi="Calibri" w:cs="Calibri"/>
          <w:sz w:val="24"/>
          <w:szCs w:val="24"/>
        </w:rPr>
        <w:t>'</w:t>
      </w:r>
      <w:r w:rsidRPr="001F5F71">
        <w:rPr>
          <w:sz w:val="24"/>
          <w:szCs w:val="24"/>
        </w:rPr>
        <w:t>єднаної територіальної громади на 2019-2022 роки, Програми енергозбереження (підвищення енергоефективності) у житлово-комунальному господарстві.</w:t>
      </w:r>
    </w:p>
    <w:p w:rsidR="005D153B" w:rsidRPr="001F5F71" w:rsidRDefault="005D153B" w:rsidP="001F5F71">
      <w:pPr>
        <w:ind w:firstLine="900"/>
        <w:jc w:val="both"/>
        <w:rPr>
          <w:sz w:val="24"/>
          <w:szCs w:val="24"/>
        </w:rPr>
      </w:pPr>
      <w:r w:rsidRPr="001F5F71">
        <w:rPr>
          <w:sz w:val="24"/>
          <w:szCs w:val="24"/>
        </w:rPr>
        <w:t xml:space="preserve">Галузь налічує головного розпорядника бюджетних коштів Бучанська міська рада та одержувачів бюджетних коштів: </w:t>
      </w:r>
    </w:p>
    <w:p w:rsidR="005D153B" w:rsidRPr="001F5F71" w:rsidRDefault="005D153B" w:rsidP="001F5F71">
      <w:pPr>
        <w:pStyle w:val="ad"/>
        <w:widowControl w:val="0"/>
        <w:numPr>
          <w:ilvl w:val="0"/>
          <w:numId w:val="6"/>
        </w:numPr>
        <w:ind w:firstLine="900"/>
        <w:jc w:val="both"/>
        <w:rPr>
          <w:spacing w:val="-4"/>
          <w:sz w:val="24"/>
          <w:szCs w:val="24"/>
        </w:rPr>
      </w:pPr>
      <w:r w:rsidRPr="001F5F71">
        <w:rPr>
          <w:spacing w:val="-4"/>
          <w:sz w:val="24"/>
          <w:szCs w:val="24"/>
        </w:rPr>
        <w:t>КП « БУЖКГ»;</w:t>
      </w:r>
    </w:p>
    <w:p w:rsidR="005D153B" w:rsidRPr="001F5F71" w:rsidRDefault="005D153B" w:rsidP="001F5F71">
      <w:pPr>
        <w:pStyle w:val="ad"/>
        <w:widowControl w:val="0"/>
        <w:numPr>
          <w:ilvl w:val="0"/>
          <w:numId w:val="6"/>
        </w:numPr>
        <w:ind w:firstLine="900"/>
        <w:jc w:val="both"/>
        <w:rPr>
          <w:spacing w:val="-4"/>
          <w:sz w:val="24"/>
          <w:szCs w:val="24"/>
        </w:rPr>
      </w:pPr>
      <w:r w:rsidRPr="001F5F71">
        <w:rPr>
          <w:spacing w:val="-4"/>
          <w:sz w:val="24"/>
          <w:szCs w:val="24"/>
        </w:rPr>
        <w:t>КП « Бучазеленбуд»;</w:t>
      </w:r>
    </w:p>
    <w:p w:rsidR="005D153B" w:rsidRPr="001F5F71" w:rsidRDefault="005D153B" w:rsidP="001F5F71">
      <w:pPr>
        <w:pStyle w:val="ad"/>
        <w:widowControl w:val="0"/>
        <w:numPr>
          <w:ilvl w:val="0"/>
          <w:numId w:val="6"/>
        </w:numPr>
        <w:ind w:firstLine="900"/>
        <w:jc w:val="both"/>
        <w:rPr>
          <w:spacing w:val="-4"/>
          <w:sz w:val="24"/>
          <w:szCs w:val="24"/>
        </w:rPr>
      </w:pPr>
      <w:r w:rsidRPr="001F5F71">
        <w:rPr>
          <w:sz w:val="24"/>
          <w:szCs w:val="24"/>
        </w:rPr>
        <w:t>ЖКГ « Поліське»;</w:t>
      </w:r>
    </w:p>
    <w:p w:rsidR="005D153B" w:rsidRPr="001F5F71" w:rsidRDefault="005D153B" w:rsidP="001F5F71">
      <w:pPr>
        <w:pStyle w:val="ad"/>
        <w:widowControl w:val="0"/>
        <w:numPr>
          <w:ilvl w:val="0"/>
          <w:numId w:val="6"/>
        </w:numPr>
        <w:ind w:firstLine="900"/>
        <w:jc w:val="both"/>
        <w:rPr>
          <w:spacing w:val="-4"/>
          <w:sz w:val="24"/>
          <w:szCs w:val="24"/>
        </w:rPr>
      </w:pPr>
      <w:r w:rsidRPr="001F5F71">
        <w:rPr>
          <w:bCs/>
          <w:sz w:val="24"/>
          <w:szCs w:val="24"/>
        </w:rPr>
        <w:t>КП « Блиставиця-сервіс».</w:t>
      </w:r>
    </w:p>
    <w:p w:rsidR="005D153B" w:rsidRPr="001F5F71" w:rsidRDefault="005D153B" w:rsidP="001F5F71">
      <w:pPr>
        <w:widowControl w:val="0"/>
        <w:ind w:firstLine="900"/>
        <w:jc w:val="both"/>
        <w:rPr>
          <w:bCs/>
          <w:sz w:val="24"/>
          <w:szCs w:val="24"/>
          <w:lang w:eastAsia="uk-UA"/>
        </w:rPr>
      </w:pPr>
      <w:r w:rsidRPr="001F5F71">
        <w:rPr>
          <w:b/>
          <w:bCs/>
          <w:sz w:val="24"/>
          <w:szCs w:val="24"/>
          <w:lang w:eastAsia="uk-UA"/>
        </w:rPr>
        <w:t xml:space="preserve">у сфері економічна діяльність – </w:t>
      </w:r>
      <w:r w:rsidRPr="001F5F71">
        <w:rPr>
          <w:bCs/>
          <w:sz w:val="24"/>
          <w:szCs w:val="24"/>
          <w:lang w:eastAsia="uk-UA"/>
        </w:rPr>
        <w:t>загальна сума видатків</w:t>
      </w:r>
      <w:r w:rsidRPr="001F5F71">
        <w:rPr>
          <w:b/>
          <w:bCs/>
          <w:sz w:val="24"/>
          <w:szCs w:val="24"/>
          <w:lang w:eastAsia="uk-UA"/>
        </w:rPr>
        <w:t xml:space="preserve"> </w:t>
      </w:r>
      <w:r w:rsidRPr="001F5F71">
        <w:rPr>
          <w:bCs/>
          <w:sz w:val="24"/>
          <w:szCs w:val="24"/>
          <w:lang w:eastAsia="uk-UA"/>
        </w:rPr>
        <w:t xml:space="preserve">по галузі «Економічна діяльність» на 2021 рік складає 11 075,00 тис. грн., на 2022 рік - 11 345,00 грн. </w:t>
      </w:r>
    </w:p>
    <w:p w:rsidR="005D153B" w:rsidRPr="001F5F71" w:rsidRDefault="005D153B" w:rsidP="001F5F71">
      <w:pPr>
        <w:ind w:firstLine="900"/>
        <w:jc w:val="both"/>
        <w:rPr>
          <w:bCs/>
          <w:sz w:val="24"/>
          <w:szCs w:val="24"/>
          <w:lang w:eastAsia="uk-UA"/>
        </w:rPr>
      </w:pPr>
      <w:r w:rsidRPr="001F5F71">
        <w:rPr>
          <w:bCs/>
          <w:sz w:val="24"/>
          <w:szCs w:val="24"/>
          <w:lang w:eastAsia="uk-UA"/>
        </w:rPr>
        <w:t>За бюджетною програмою 7130 «Здійснення заходів із землеустрою» заплановано видатки на 2021 та 2022 роки по 1 020,00 тис. грн.</w:t>
      </w:r>
    </w:p>
    <w:p w:rsidR="005D153B" w:rsidRPr="001F5F71" w:rsidRDefault="005D153B" w:rsidP="001F5F71">
      <w:pPr>
        <w:ind w:firstLine="900"/>
        <w:jc w:val="both"/>
        <w:rPr>
          <w:bCs/>
          <w:sz w:val="24"/>
          <w:szCs w:val="24"/>
          <w:lang w:eastAsia="uk-UA"/>
        </w:rPr>
      </w:pPr>
      <w:r w:rsidRPr="001F5F71">
        <w:rPr>
          <w:bCs/>
          <w:sz w:val="24"/>
          <w:szCs w:val="24"/>
          <w:lang w:eastAsia="uk-UA"/>
        </w:rPr>
        <w:t>За бюджетною програмою 7461 «Утримання та розвиток автомобільних доріг та дорожньої інфраструктури за рахунок коштів місцевого бюджету» заплановано видатки на 2021 та 2022 роки  по 4 570,00 тис. грн. Видатки плануються на поточний ремонт доріг комунальної власності.</w:t>
      </w:r>
    </w:p>
    <w:p w:rsidR="005D153B" w:rsidRPr="001F5F71" w:rsidRDefault="005D153B" w:rsidP="001F5F71">
      <w:pPr>
        <w:ind w:firstLine="900"/>
        <w:jc w:val="both"/>
        <w:rPr>
          <w:bCs/>
          <w:sz w:val="24"/>
          <w:szCs w:val="24"/>
          <w:lang w:eastAsia="uk-UA"/>
        </w:rPr>
      </w:pPr>
      <w:r w:rsidRPr="001F5F71">
        <w:rPr>
          <w:bCs/>
          <w:sz w:val="24"/>
          <w:szCs w:val="24"/>
          <w:lang w:eastAsia="uk-UA"/>
        </w:rPr>
        <w:t>За бюджетною програмою 7680 «Членські внески до асоціацій органів місцевого самоврядування» заплановано видатки на 2021 та 2022 роки по  65,0 тис. грн.</w:t>
      </w:r>
    </w:p>
    <w:p w:rsidR="005D153B" w:rsidRPr="001F5F71" w:rsidRDefault="005D153B" w:rsidP="001F5F71">
      <w:pPr>
        <w:ind w:firstLine="900"/>
        <w:jc w:val="both"/>
        <w:rPr>
          <w:bCs/>
          <w:sz w:val="24"/>
          <w:szCs w:val="24"/>
          <w:lang w:eastAsia="uk-UA"/>
        </w:rPr>
      </w:pPr>
      <w:r w:rsidRPr="001F5F71">
        <w:rPr>
          <w:bCs/>
          <w:sz w:val="24"/>
          <w:szCs w:val="24"/>
          <w:lang w:eastAsia="uk-UA"/>
        </w:rPr>
        <w:t>За бюджетною програмою 7640 «Заходи з енергозбереження» заплановано видатки на 2021 рік  5 420,0 тис. грн., на 2022 рік – 5 690,00 тис. грн. Видатки плануються на відшкодування частини кредитів, що надаються/надавалися, починаючи з ІІ півріччя 2016р., об’єднанням співвласників багатоквартирних будинків та житлово-будівельним кооперативам на впровадження енергозберігаючих проектів в житлово-комунальному господарстві на 2017-2020 роки у Бучанській міській територіальній громаді.</w:t>
      </w:r>
    </w:p>
    <w:p w:rsidR="005D153B" w:rsidRPr="001F5F71" w:rsidRDefault="005D153B" w:rsidP="001F5F71">
      <w:pPr>
        <w:ind w:firstLine="900"/>
        <w:jc w:val="both"/>
        <w:rPr>
          <w:bCs/>
          <w:sz w:val="24"/>
          <w:szCs w:val="24"/>
          <w:lang w:eastAsia="uk-UA"/>
        </w:rPr>
      </w:pPr>
    </w:p>
    <w:p w:rsidR="005D153B" w:rsidRPr="001F5F71" w:rsidRDefault="005D153B" w:rsidP="001F5F71">
      <w:pPr>
        <w:ind w:firstLine="900"/>
        <w:jc w:val="both"/>
        <w:rPr>
          <w:bCs/>
          <w:sz w:val="24"/>
          <w:szCs w:val="24"/>
          <w:lang w:eastAsia="uk-UA"/>
        </w:rPr>
      </w:pPr>
      <w:r w:rsidRPr="001F5F71">
        <w:rPr>
          <w:b/>
          <w:bCs/>
          <w:sz w:val="24"/>
          <w:szCs w:val="24"/>
          <w:lang w:eastAsia="uk-UA"/>
        </w:rPr>
        <w:t xml:space="preserve">у сфері інша діяльність - </w:t>
      </w:r>
      <w:r w:rsidRPr="001F5F71">
        <w:rPr>
          <w:bCs/>
          <w:sz w:val="24"/>
          <w:szCs w:val="24"/>
          <w:lang w:eastAsia="uk-UA"/>
        </w:rPr>
        <w:t>загальна сума видатків бюджету Бучанської міської територіальної громади по галузі «Інша діяльність» на 2021 та 2022 роки  по головному розпоряднику Бучанська міська рада складає по 480,00 тис. грн.</w:t>
      </w:r>
    </w:p>
    <w:p w:rsidR="005D153B" w:rsidRPr="001F5F71" w:rsidRDefault="005D153B" w:rsidP="001F5F71">
      <w:pPr>
        <w:ind w:firstLine="900"/>
        <w:jc w:val="both"/>
        <w:rPr>
          <w:bCs/>
          <w:sz w:val="24"/>
          <w:szCs w:val="24"/>
          <w:lang w:eastAsia="uk-UA"/>
        </w:rPr>
      </w:pPr>
      <w:r w:rsidRPr="001F5F71">
        <w:rPr>
          <w:bCs/>
          <w:sz w:val="24"/>
          <w:szCs w:val="24"/>
          <w:lang w:eastAsia="uk-UA"/>
        </w:rPr>
        <w:t>За бюджетною програмою 8110 «Заходи із запобігання та ліквідації надзвичайних ситуацій та наслідків стихійного лиха» заплановано видатки на 2021 рік та 2022 роки по 280,00 тис. грн. Дані видатки загального фонду будуть використовуватись на забезпечення захисту населення від наслідків надзвичайних ситуацій техногенного, екологічного, природного характеру.</w:t>
      </w:r>
    </w:p>
    <w:p w:rsidR="005D153B" w:rsidRPr="001F5F71" w:rsidRDefault="005D153B" w:rsidP="001F5F71">
      <w:pPr>
        <w:ind w:firstLine="900"/>
        <w:jc w:val="both"/>
        <w:rPr>
          <w:bCs/>
          <w:sz w:val="24"/>
          <w:szCs w:val="24"/>
          <w:lang w:eastAsia="uk-UA"/>
        </w:rPr>
      </w:pPr>
      <w:r w:rsidRPr="001F5F71">
        <w:rPr>
          <w:bCs/>
          <w:sz w:val="24"/>
          <w:szCs w:val="24"/>
          <w:lang w:eastAsia="uk-UA"/>
        </w:rPr>
        <w:t xml:space="preserve">За бюджетною програмою 8240 «Заходи та роботи з територіальної оборони» на 2021 та 2022 роки заплановані видатки по 200,00 тис. грн. </w:t>
      </w:r>
    </w:p>
    <w:p w:rsidR="005D153B" w:rsidRPr="001F5F71" w:rsidRDefault="005D153B" w:rsidP="001F5F71">
      <w:pPr>
        <w:ind w:firstLine="900"/>
        <w:jc w:val="both"/>
        <w:rPr>
          <w:bCs/>
          <w:sz w:val="24"/>
          <w:szCs w:val="24"/>
          <w:lang w:eastAsia="uk-UA"/>
        </w:rPr>
      </w:pPr>
    </w:p>
    <w:p w:rsidR="005D153B" w:rsidRPr="001F5F71" w:rsidRDefault="005D153B" w:rsidP="001F5F71">
      <w:pPr>
        <w:ind w:firstLine="900"/>
        <w:jc w:val="center"/>
        <w:rPr>
          <w:b/>
          <w:bCs/>
          <w:sz w:val="24"/>
          <w:szCs w:val="24"/>
          <w:lang w:eastAsia="uk-UA"/>
        </w:rPr>
      </w:pPr>
      <w:r w:rsidRPr="001F5F71">
        <w:rPr>
          <w:b/>
          <w:bCs/>
          <w:sz w:val="24"/>
          <w:szCs w:val="24"/>
          <w:lang w:eastAsia="uk-UA"/>
        </w:rPr>
        <w:t>Міжбюджетні трансферти</w:t>
      </w:r>
    </w:p>
    <w:p w:rsidR="005D153B" w:rsidRPr="001F5F71" w:rsidRDefault="005D153B" w:rsidP="001F5F71">
      <w:pPr>
        <w:widowControl w:val="0"/>
        <w:spacing w:before="120"/>
        <w:ind w:firstLine="900"/>
        <w:jc w:val="center"/>
        <w:rPr>
          <w:b/>
          <w:bCs/>
          <w:sz w:val="24"/>
          <w:szCs w:val="24"/>
          <w:lang w:eastAsia="uk-UA"/>
        </w:rPr>
      </w:pPr>
      <w:r w:rsidRPr="001F5F71">
        <w:rPr>
          <w:b/>
          <w:bCs/>
          <w:sz w:val="24"/>
          <w:szCs w:val="24"/>
          <w:lang w:eastAsia="uk-UA"/>
        </w:rPr>
        <w:t>Прогнозні показники міжбюджетних трансфертів до державного бюджету</w:t>
      </w:r>
    </w:p>
    <w:p w:rsidR="005D153B" w:rsidRPr="001F5F71" w:rsidRDefault="005D153B" w:rsidP="001F5F71">
      <w:pPr>
        <w:widowControl w:val="0"/>
        <w:spacing w:before="120"/>
        <w:ind w:firstLine="900"/>
        <w:jc w:val="center"/>
        <w:rPr>
          <w:b/>
          <w:bCs/>
          <w:sz w:val="24"/>
          <w:szCs w:val="24"/>
          <w:lang w:eastAsia="uk-UA"/>
        </w:rPr>
      </w:pPr>
      <w:r w:rsidRPr="001F5F71">
        <w:rPr>
          <w:b/>
          <w:bCs/>
          <w:sz w:val="24"/>
          <w:szCs w:val="24"/>
          <w:lang w:eastAsia="uk-UA"/>
        </w:rPr>
        <w:t>на 2021 та 2022 роки</w:t>
      </w:r>
    </w:p>
    <w:p w:rsidR="005D153B" w:rsidRPr="001F5F71" w:rsidRDefault="005D153B" w:rsidP="001F5F71">
      <w:pPr>
        <w:widowControl w:val="0"/>
        <w:spacing w:before="120"/>
        <w:ind w:firstLine="900"/>
        <w:jc w:val="center"/>
        <w:rPr>
          <w:b/>
          <w:bCs/>
          <w:sz w:val="24"/>
          <w:szCs w:val="24"/>
          <w:lang w:eastAsia="uk-UA"/>
        </w:rPr>
      </w:pPr>
    </w:p>
    <w:p w:rsidR="005D153B" w:rsidRPr="001F5F71" w:rsidRDefault="005D153B" w:rsidP="001F5F71">
      <w:pPr>
        <w:tabs>
          <w:tab w:val="left" w:pos="851"/>
        </w:tabs>
        <w:spacing w:line="232" w:lineRule="auto"/>
        <w:ind w:firstLine="900"/>
        <w:jc w:val="both"/>
        <w:rPr>
          <w:sz w:val="24"/>
          <w:szCs w:val="24"/>
        </w:rPr>
      </w:pPr>
      <w:r w:rsidRPr="001F5F71">
        <w:rPr>
          <w:sz w:val="24"/>
          <w:szCs w:val="24"/>
        </w:rPr>
        <w:t>Обсяг міжбюджетних трансфертів на 2021-2022 роки визначено відповідно до показників, доведених листом Міністерства фінансів  від 18.10.2019 року  № 05110-14-6/26381 «Про обсяги міжбюджетних трансфертів на 2021-2022 роки у розрізі місцевих бюджетів».</w:t>
      </w:r>
    </w:p>
    <w:p w:rsidR="005D153B" w:rsidRPr="001F5F71" w:rsidRDefault="005D153B" w:rsidP="001F5F71">
      <w:pPr>
        <w:ind w:right="51" w:firstLine="900"/>
        <w:jc w:val="right"/>
        <w:rPr>
          <w:sz w:val="24"/>
          <w:szCs w:val="24"/>
        </w:rPr>
      </w:pPr>
      <w:proofErr w:type="spellStart"/>
      <w:r w:rsidRPr="001F5F71">
        <w:rPr>
          <w:sz w:val="24"/>
          <w:szCs w:val="24"/>
        </w:rPr>
        <w:t>тис.грн</w:t>
      </w:r>
      <w:proofErr w:type="spellEnd"/>
      <w:r w:rsidRPr="001F5F71">
        <w:rPr>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84"/>
        <w:gridCol w:w="3285"/>
        <w:gridCol w:w="3285"/>
      </w:tblGrid>
      <w:tr w:rsidR="005D153B" w:rsidRPr="001F5F71" w:rsidTr="00EA7E45">
        <w:tc>
          <w:tcPr>
            <w:tcW w:w="3284" w:type="dxa"/>
          </w:tcPr>
          <w:p w:rsidR="005D153B" w:rsidRPr="001F5F71" w:rsidRDefault="005D153B" w:rsidP="001F5F71">
            <w:pPr>
              <w:ind w:right="51" w:firstLine="900"/>
              <w:jc w:val="center"/>
              <w:rPr>
                <w:sz w:val="24"/>
                <w:szCs w:val="24"/>
              </w:rPr>
            </w:pPr>
            <w:r w:rsidRPr="001F5F71">
              <w:rPr>
                <w:sz w:val="24"/>
                <w:szCs w:val="24"/>
              </w:rPr>
              <w:t>Показник</w:t>
            </w:r>
          </w:p>
        </w:tc>
        <w:tc>
          <w:tcPr>
            <w:tcW w:w="3285" w:type="dxa"/>
          </w:tcPr>
          <w:p w:rsidR="005D153B" w:rsidRPr="001F5F71" w:rsidRDefault="005D153B" w:rsidP="001F5F71">
            <w:pPr>
              <w:ind w:right="51" w:firstLine="900"/>
              <w:jc w:val="center"/>
              <w:rPr>
                <w:sz w:val="24"/>
                <w:szCs w:val="24"/>
              </w:rPr>
            </w:pPr>
            <w:r w:rsidRPr="001F5F71">
              <w:rPr>
                <w:sz w:val="24"/>
                <w:szCs w:val="24"/>
              </w:rPr>
              <w:t>2021 рік</w:t>
            </w:r>
          </w:p>
        </w:tc>
        <w:tc>
          <w:tcPr>
            <w:tcW w:w="3285" w:type="dxa"/>
          </w:tcPr>
          <w:p w:rsidR="005D153B" w:rsidRPr="001F5F71" w:rsidRDefault="005D153B" w:rsidP="001F5F71">
            <w:pPr>
              <w:ind w:right="51" w:firstLine="900"/>
              <w:jc w:val="center"/>
              <w:rPr>
                <w:sz w:val="24"/>
                <w:szCs w:val="24"/>
              </w:rPr>
            </w:pPr>
            <w:r w:rsidRPr="001F5F71">
              <w:rPr>
                <w:sz w:val="24"/>
                <w:szCs w:val="24"/>
              </w:rPr>
              <w:t>2022 рік</w:t>
            </w:r>
          </w:p>
        </w:tc>
      </w:tr>
      <w:tr w:rsidR="005D153B" w:rsidRPr="001F5F71" w:rsidTr="00EA7E45">
        <w:tc>
          <w:tcPr>
            <w:tcW w:w="3284" w:type="dxa"/>
          </w:tcPr>
          <w:p w:rsidR="005D153B" w:rsidRPr="001F5F71" w:rsidRDefault="005D153B" w:rsidP="001F5F71">
            <w:pPr>
              <w:ind w:right="51" w:firstLine="900"/>
              <w:jc w:val="center"/>
              <w:rPr>
                <w:sz w:val="24"/>
                <w:szCs w:val="24"/>
              </w:rPr>
            </w:pPr>
            <w:r w:rsidRPr="001F5F71">
              <w:rPr>
                <w:sz w:val="24"/>
                <w:szCs w:val="24"/>
              </w:rPr>
              <w:t>Базова дотація</w:t>
            </w:r>
          </w:p>
        </w:tc>
        <w:tc>
          <w:tcPr>
            <w:tcW w:w="3285" w:type="dxa"/>
          </w:tcPr>
          <w:p w:rsidR="005D153B" w:rsidRPr="001F5F71" w:rsidRDefault="005D153B" w:rsidP="001F5F71">
            <w:pPr>
              <w:ind w:right="51" w:firstLine="900"/>
              <w:jc w:val="center"/>
              <w:rPr>
                <w:sz w:val="24"/>
                <w:szCs w:val="24"/>
              </w:rPr>
            </w:pPr>
            <w:r w:rsidRPr="001F5F71">
              <w:rPr>
                <w:sz w:val="24"/>
                <w:szCs w:val="24"/>
              </w:rPr>
              <w:t>10 462,1</w:t>
            </w:r>
          </w:p>
        </w:tc>
        <w:tc>
          <w:tcPr>
            <w:tcW w:w="3285" w:type="dxa"/>
          </w:tcPr>
          <w:p w:rsidR="005D153B" w:rsidRPr="001F5F71" w:rsidRDefault="005D153B" w:rsidP="001F5F71">
            <w:pPr>
              <w:ind w:right="51" w:firstLine="900"/>
              <w:jc w:val="center"/>
              <w:rPr>
                <w:sz w:val="24"/>
                <w:szCs w:val="24"/>
              </w:rPr>
            </w:pPr>
            <w:r w:rsidRPr="001F5F71">
              <w:rPr>
                <w:sz w:val="24"/>
                <w:szCs w:val="24"/>
              </w:rPr>
              <w:t>12 416,4</w:t>
            </w:r>
          </w:p>
        </w:tc>
      </w:tr>
      <w:tr w:rsidR="005D153B" w:rsidRPr="001F5F71" w:rsidTr="00EA7E45">
        <w:tc>
          <w:tcPr>
            <w:tcW w:w="3284" w:type="dxa"/>
          </w:tcPr>
          <w:p w:rsidR="005D153B" w:rsidRPr="001F5F71" w:rsidRDefault="005D153B" w:rsidP="001F5F71">
            <w:pPr>
              <w:ind w:right="51" w:firstLine="900"/>
              <w:jc w:val="center"/>
              <w:rPr>
                <w:sz w:val="24"/>
                <w:szCs w:val="24"/>
              </w:rPr>
            </w:pPr>
            <w:r w:rsidRPr="001F5F71">
              <w:rPr>
                <w:sz w:val="24"/>
                <w:szCs w:val="24"/>
              </w:rPr>
              <w:t>Освітня субвенція</w:t>
            </w:r>
          </w:p>
        </w:tc>
        <w:tc>
          <w:tcPr>
            <w:tcW w:w="3285" w:type="dxa"/>
          </w:tcPr>
          <w:p w:rsidR="005D153B" w:rsidRPr="001F5F71" w:rsidRDefault="005D153B" w:rsidP="001F5F71">
            <w:pPr>
              <w:ind w:right="51" w:firstLine="900"/>
              <w:jc w:val="center"/>
              <w:rPr>
                <w:sz w:val="24"/>
                <w:szCs w:val="24"/>
              </w:rPr>
            </w:pPr>
            <w:r w:rsidRPr="001F5F71">
              <w:rPr>
                <w:sz w:val="24"/>
                <w:szCs w:val="24"/>
              </w:rPr>
              <w:t>106 717,6</w:t>
            </w:r>
          </w:p>
        </w:tc>
        <w:tc>
          <w:tcPr>
            <w:tcW w:w="3285" w:type="dxa"/>
          </w:tcPr>
          <w:p w:rsidR="005D153B" w:rsidRPr="001F5F71" w:rsidRDefault="005D153B" w:rsidP="001F5F71">
            <w:pPr>
              <w:ind w:right="51" w:firstLine="900"/>
              <w:jc w:val="center"/>
              <w:rPr>
                <w:sz w:val="24"/>
                <w:szCs w:val="24"/>
              </w:rPr>
            </w:pPr>
            <w:r w:rsidRPr="001F5F71">
              <w:rPr>
                <w:sz w:val="24"/>
                <w:szCs w:val="24"/>
              </w:rPr>
              <w:t>113 835,0</w:t>
            </w:r>
          </w:p>
        </w:tc>
      </w:tr>
    </w:tbl>
    <w:p w:rsidR="005D153B" w:rsidRPr="001F5F71" w:rsidRDefault="005D153B" w:rsidP="001F5F71">
      <w:pPr>
        <w:pStyle w:val="a6"/>
        <w:shd w:val="clear" w:color="auto" w:fill="FFFFFF"/>
        <w:spacing w:before="120" w:beforeAutospacing="0" w:after="120" w:afterAutospacing="0"/>
        <w:ind w:firstLine="900"/>
        <w:jc w:val="center"/>
        <w:rPr>
          <w:rStyle w:val="af1"/>
          <w:color w:val="333333"/>
        </w:rPr>
      </w:pPr>
    </w:p>
    <w:p w:rsidR="005D153B" w:rsidRPr="001F5F71" w:rsidRDefault="005D153B" w:rsidP="001F5F71">
      <w:pPr>
        <w:pStyle w:val="a6"/>
        <w:shd w:val="clear" w:color="auto" w:fill="FFFFFF"/>
        <w:spacing w:before="120" w:beforeAutospacing="0" w:after="120" w:afterAutospacing="0"/>
        <w:ind w:firstLine="900"/>
        <w:jc w:val="center"/>
        <w:rPr>
          <w:b/>
          <w:bCs/>
          <w:color w:val="333333"/>
        </w:rPr>
      </w:pPr>
      <w:r w:rsidRPr="001F5F71">
        <w:rPr>
          <w:rStyle w:val="af1"/>
          <w:color w:val="333333"/>
        </w:rPr>
        <w:t>Реалізація інвестиційних програм (проєктів)</w:t>
      </w:r>
    </w:p>
    <w:p w:rsidR="005D153B" w:rsidRPr="001F5F71" w:rsidRDefault="005D153B" w:rsidP="001F5F71">
      <w:pPr>
        <w:ind w:firstLine="900"/>
        <w:jc w:val="both"/>
        <w:rPr>
          <w:sz w:val="24"/>
          <w:szCs w:val="24"/>
        </w:rPr>
      </w:pPr>
      <w:r w:rsidRPr="001F5F71">
        <w:rPr>
          <w:sz w:val="24"/>
          <w:szCs w:val="24"/>
        </w:rPr>
        <w:t>Упродовж 2020 і 2021 років планується продовжити комплекс робіт направлених на розв’язання актуальних проблем соціально-економічного розвитку Бучанської міської об'єднаної територіальної громади.</w:t>
      </w:r>
    </w:p>
    <w:p w:rsidR="005D153B" w:rsidRPr="001F5F71" w:rsidRDefault="005D153B" w:rsidP="001F5F71">
      <w:pPr>
        <w:ind w:firstLine="900"/>
        <w:jc w:val="both"/>
        <w:rPr>
          <w:sz w:val="24"/>
          <w:szCs w:val="24"/>
        </w:rPr>
      </w:pPr>
      <w:r w:rsidRPr="001F5F71">
        <w:rPr>
          <w:sz w:val="24"/>
          <w:szCs w:val="24"/>
        </w:rPr>
        <w:t>Зокрема, сформовано переліків об’єктів соціально-культурної сфери (додаток 5 до Прогнозу). Формування цих переліків здійснювалось відповідно до Стратегії розвитку Бучанської міської об'єднаної територіальної громади на період до 2022 року та Програми соціально-економічного розвитку області.</w:t>
      </w:r>
    </w:p>
    <w:p w:rsidR="005D153B" w:rsidRPr="001F5F71" w:rsidRDefault="005D153B" w:rsidP="001F5F71">
      <w:pPr>
        <w:spacing w:before="120" w:after="120"/>
        <w:ind w:firstLine="900"/>
        <w:jc w:val="center"/>
        <w:outlineLvl w:val="2"/>
        <w:rPr>
          <w:b/>
          <w:sz w:val="24"/>
          <w:szCs w:val="24"/>
        </w:rPr>
      </w:pPr>
      <w:r w:rsidRPr="001F5F71">
        <w:rPr>
          <w:b/>
          <w:sz w:val="24"/>
          <w:szCs w:val="24"/>
        </w:rPr>
        <w:t>Фінансування</w:t>
      </w:r>
    </w:p>
    <w:p w:rsidR="005D153B" w:rsidRPr="001F5F71" w:rsidRDefault="005D153B" w:rsidP="001F5F71">
      <w:pPr>
        <w:ind w:firstLine="900"/>
        <w:jc w:val="both"/>
        <w:rPr>
          <w:sz w:val="24"/>
          <w:szCs w:val="24"/>
        </w:rPr>
      </w:pPr>
      <w:r w:rsidRPr="001F5F71">
        <w:rPr>
          <w:sz w:val="24"/>
          <w:szCs w:val="24"/>
        </w:rPr>
        <w:t>Враховуючи обмеженість доходних джерел бюджету розвитку, визначених статтею 71 Бюджетного кодексу України, та необхідність спрямування значного обсягу видатків на зміцнення матеріально-технічної бази установ та закладів соціально-культурної сфери, розбудови об’єктів інфраструктури міста, житлово-комунального господарства, прогнозні показники фінансування міського бюджету в першу чергу враховують передачу коштів із загального фонду бюджету до бюджету розвитку (спеціального фонду) у 2021 році в сумі –20 000 000,00 гривень, та 20 000 000,00 гривень у 2022 році.</w:t>
      </w:r>
    </w:p>
    <w:p w:rsidR="005D153B" w:rsidRPr="001F5F71" w:rsidRDefault="005D153B" w:rsidP="001F5F71">
      <w:pPr>
        <w:widowControl w:val="0"/>
        <w:spacing w:before="120" w:after="120"/>
        <w:ind w:firstLine="900"/>
        <w:jc w:val="center"/>
        <w:rPr>
          <w:b/>
          <w:sz w:val="24"/>
          <w:szCs w:val="24"/>
        </w:rPr>
      </w:pPr>
      <w:r w:rsidRPr="001F5F71">
        <w:rPr>
          <w:b/>
          <w:sz w:val="24"/>
          <w:szCs w:val="24"/>
        </w:rPr>
        <w:t>Міжбюджетні відносини</w:t>
      </w:r>
    </w:p>
    <w:p w:rsidR="005D153B" w:rsidRPr="001F5F71" w:rsidRDefault="005D153B" w:rsidP="001F5F71">
      <w:pPr>
        <w:widowControl w:val="0"/>
        <w:ind w:firstLine="900"/>
        <w:jc w:val="both"/>
        <w:rPr>
          <w:sz w:val="24"/>
          <w:szCs w:val="24"/>
          <w:lang w:eastAsia="uk-UA"/>
        </w:rPr>
      </w:pPr>
      <w:r w:rsidRPr="001F5F71">
        <w:rPr>
          <w:sz w:val="24"/>
          <w:szCs w:val="24"/>
          <w:lang w:eastAsia="uk-UA"/>
        </w:rPr>
        <w:t>Пріоритетом бюджетної політики у 2021-2022 роках стане реформування міжбюджетних відносин з метою запровадження середньострокового бюджетного планування та  підвищення ефективності використання бюджетних коштів.</w:t>
      </w:r>
    </w:p>
    <w:p w:rsidR="005D153B" w:rsidRPr="001F5F71" w:rsidRDefault="005D153B" w:rsidP="001F5F71">
      <w:pPr>
        <w:widowControl w:val="0"/>
        <w:ind w:firstLine="900"/>
        <w:jc w:val="both"/>
        <w:rPr>
          <w:sz w:val="24"/>
          <w:szCs w:val="24"/>
          <w:lang w:eastAsia="uk-UA"/>
        </w:rPr>
      </w:pPr>
    </w:p>
    <w:p w:rsidR="005D153B" w:rsidRPr="001F5F71" w:rsidRDefault="005D153B" w:rsidP="001F5F71">
      <w:pPr>
        <w:widowControl w:val="0"/>
        <w:ind w:firstLine="900"/>
        <w:jc w:val="both"/>
        <w:rPr>
          <w:sz w:val="24"/>
          <w:szCs w:val="24"/>
        </w:rPr>
      </w:pPr>
      <w:r w:rsidRPr="001F5F71">
        <w:rPr>
          <w:sz w:val="24"/>
          <w:szCs w:val="24"/>
        </w:rPr>
        <w:t xml:space="preserve">Основним завданням усіх учасників бюджетного процесу на середньостроковий період є здійснення заходів загальнодержавного та місцевого значення з проведенням дієвих реформ в усіх сферах діяльності з максимально можливим економічним ефектом при мінімальних затратах та підвищення ефективності використання бюджетних коштів в умовах </w:t>
      </w:r>
      <w:r w:rsidRPr="001F5F71">
        <w:rPr>
          <w:sz w:val="24"/>
          <w:szCs w:val="24"/>
        </w:rPr>
        <w:lastRenderedPageBreak/>
        <w:t>жорсткої економії, впровадження ефективних заходів з енергозбереження, спрямування капітальних вкладень на підвищення комфортності умов праці.</w:t>
      </w:r>
    </w:p>
    <w:p w:rsidR="005D153B" w:rsidRPr="001F5F71" w:rsidRDefault="005D153B" w:rsidP="001F5F71">
      <w:pPr>
        <w:widowControl w:val="0"/>
        <w:ind w:firstLine="900"/>
        <w:jc w:val="both"/>
        <w:rPr>
          <w:sz w:val="24"/>
          <w:szCs w:val="24"/>
        </w:rPr>
      </w:pPr>
      <w:r w:rsidRPr="001F5F71">
        <w:rPr>
          <w:sz w:val="24"/>
          <w:szCs w:val="24"/>
        </w:rPr>
        <w:t>Основними результатами є забезпечення своєчасної та повної виплати заробітної плати працівникам бюджетної сфери, проведення розрахунків за спожиті бюджетними установами енергоносії та комунальні послуги; зменшення рівня споживання енергоносіїв; збільшення обсягу фінансування місцевих програм; надання жителям громади якісних послуг.</w:t>
      </w:r>
    </w:p>
    <w:p w:rsidR="005D153B" w:rsidRPr="00F956A6" w:rsidRDefault="005D153B" w:rsidP="00F956A6">
      <w:pPr>
        <w:widowControl w:val="0"/>
        <w:spacing w:before="360"/>
        <w:jc w:val="center"/>
        <w:rPr>
          <w:b/>
          <w:szCs w:val="28"/>
        </w:rPr>
      </w:pPr>
      <w:r w:rsidRPr="00F956A6">
        <w:rPr>
          <w:b/>
          <w:szCs w:val="28"/>
        </w:rPr>
        <w:t xml:space="preserve">Начальник фінансового управління                                                    Т.А. </w:t>
      </w:r>
      <w:proofErr w:type="spellStart"/>
      <w:r w:rsidRPr="00F956A6">
        <w:rPr>
          <w:b/>
          <w:szCs w:val="28"/>
        </w:rPr>
        <w:t>Сімон</w:t>
      </w:r>
      <w:proofErr w:type="spellEnd"/>
    </w:p>
    <w:p w:rsidR="005D153B" w:rsidRDefault="005D153B"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1F5F71">
      <w:pPr>
        <w:ind w:firstLine="900"/>
        <w:rPr>
          <w:szCs w:val="28"/>
        </w:rPr>
      </w:pPr>
    </w:p>
    <w:p w:rsidR="00F27C13" w:rsidRDefault="00F27C13" w:rsidP="00F27C13">
      <w:pPr>
        <w:ind w:firstLine="900"/>
        <w:jc w:val="both"/>
        <w:rPr>
          <w:sz w:val="24"/>
          <w:szCs w:val="24"/>
        </w:rPr>
      </w:pPr>
      <w:r w:rsidRPr="005230CB">
        <w:rPr>
          <w:color w:val="000000"/>
          <w:sz w:val="24"/>
          <w:szCs w:val="24"/>
          <w:lang w:eastAsia="uk-UA"/>
        </w:rPr>
        <w:br/>
      </w:r>
    </w:p>
    <w:p w:rsidR="00F27C13" w:rsidRPr="00F956A6" w:rsidRDefault="00F27C13" w:rsidP="001F5F71">
      <w:pPr>
        <w:ind w:firstLine="900"/>
        <w:rPr>
          <w:szCs w:val="28"/>
        </w:rPr>
      </w:pPr>
    </w:p>
    <w:sectPr w:rsidR="00F27C13" w:rsidRPr="00F956A6" w:rsidSect="00E03AA9">
      <w:footerReference w:type="default" r:id="rId7"/>
      <w:pgSz w:w="11906" w:h="16838" w:code="9"/>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CD6" w:rsidRDefault="00900CD6">
      <w:r>
        <w:separator/>
      </w:r>
    </w:p>
  </w:endnote>
  <w:endnote w:type="continuationSeparator" w:id="0">
    <w:p w:rsidR="00900CD6" w:rsidRDefault="00900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53B" w:rsidRDefault="005D153B" w:rsidP="0090785E">
    <w:pPr>
      <w:pStyle w:val="a8"/>
      <w:jc w:val="right"/>
    </w:pPr>
    <w:r w:rsidRPr="00B125F1">
      <w:rPr>
        <w:sz w:val="20"/>
        <w:szCs w:val="20"/>
      </w:rPr>
      <w:fldChar w:fldCharType="begin"/>
    </w:r>
    <w:r w:rsidRPr="00B125F1">
      <w:rPr>
        <w:sz w:val="20"/>
        <w:szCs w:val="20"/>
      </w:rPr>
      <w:instrText xml:space="preserve"> PAGE   \* MERGEFORMAT </w:instrText>
    </w:r>
    <w:r w:rsidRPr="00B125F1">
      <w:rPr>
        <w:sz w:val="20"/>
        <w:szCs w:val="20"/>
      </w:rPr>
      <w:fldChar w:fldCharType="separate"/>
    </w:r>
    <w:r w:rsidR="00D70C0E">
      <w:rPr>
        <w:noProof/>
        <w:sz w:val="20"/>
        <w:szCs w:val="20"/>
      </w:rPr>
      <w:t>12</w:t>
    </w:r>
    <w:r w:rsidRPr="00B125F1">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CD6" w:rsidRDefault="00900CD6">
      <w:r>
        <w:separator/>
      </w:r>
    </w:p>
  </w:footnote>
  <w:footnote w:type="continuationSeparator" w:id="0">
    <w:p w:rsidR="00900CD6" w:rsidRDefault="00900C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01613"/>
    <w:multiLevelType w:val="hybridMultilevel"/>
    <w:tmpl w:val="98CC7824"/>
    <w:lvl w:ilvl="0" w:tplc="84C600D8">
      <w:start w:val="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41C27A9"/>
    <w:multiLevelType w:val="hybridMultilevel"/>
    <w:tmpl w:val="111E13B0"/>
    <w:lvl w:ilvl="0" w:tplc="F47A965E">
      <w:numFmt w:val="bullet"/>
      <w:lvlText w:val="–"/>
      <w:lvlJc w:val="left"/>
      <w:pPr>
        <w:tabs>
          <w:tab w:val="num" w:pos="927"/>
        </w:tabs>
        <w:ind w:left="927" w:hanging="360"/>
      </w:pPr>
      <w:rPr>
        <w:rFonts w:ascii="Times New Roman" w:eastAsia="Times New Roman" w:hAnsi="Times New Roman" w:hint="default"/>
        <w:color w:val="000000"/>
      </w:rPr>
    </w:lvl>
    <w:lvl w:ilvl="1" w:tplc="04220003" w:tentative="1">
      <w:start w:val="1"/>
      <w:numFmt w:val="bullet"/>
      <w:lvlText w:val="o"/>
      <w:lvlJc w:val="left"/>
      <w:pPr>
        <w:tabs>
          <w:tab w:val="num" w:pos="1647"/>
        </w:tabs>
        <w:ind w:left="1647" w:hanging="360"/>
      </w:pPr>
      <w:rPr>
        <w:rFonts w:ascii="Courier New" w:hAnsi="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1211" w:hanging="360"/>
      </w:pPr>
      <w:rPr>
        <w:rFonts w:ascii="Times New Roman" w:eastAsia="Times New Roman" w:hAnsi="Times New Roman" w:hint="default"/>
      </w:rPr>
    </w:lvl>
    <w:lvl w:ilvl="1" w:tplc="04220003" w:tentative="1">
      <w:start w:val="1"/>
      <w:numFmt w:val="bullet"/>
      <w:lvlText w:val="o"/>
      <w:lvlJc w:val="left"/>
      <w:pPr>
        <w:ind w:left="1931" w:hanging="360"/>
      </w:pPr>
      <w:rPr>
        <w:rFonts w:ascii="Courier New" w:hAnsi="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5C40A59"/>
    <w:multiLevelType w:val="hybridMultilevel"/>
    <w:tmpl w:val="8FB80BCE"/>
    <w:lvl w:ilvl="0" w:tplc="04190005">
      <w:start w:val="1"/>
      <w:numFmt w:val="bullet"/>
      <w:lvlText w:val=""/>
      <w:lvlJc w:val="left"/>
      <w:pPr>
        <w:tabs>
          <w:tab w:val="num" w:pos="1340"/>
        </w:tabs>
        <w:ind w:left="1340" w:hanging="360"/>
      </w:pPr>
      <w:rPr>
        <w:rFonts w:ascii="Wingdings" w:hAnsi="Wingdings" w:hint="default"/>
      </w:rPr>
    </w:lvl>
    <w:lvl w:ilvl="1" w:tplc="04190003" w:tentative="1">
      <w:start w:val="1"/>
      <w:numFmt w:val="bullet"/>
      <w:lvlText w:val="o"/>
      <w:lvlJc w:val="left"/>
      <w:pPr>
        <w:tabs>
          <w:tab w:val="num" w:pos="2060"/>
        </w:tabs>
        <w:ind w:left="2060" w:hanging="360"/>
      </w:pPr>
      <w:rPr>
        <w:rFonts w:ascii="Courier New" w:hAnsi="Courier New" w:hint="default"/>
      </w:rPr>
    </w:lvl>
    <w:lvl w:ilvl="2" w:tplc="04190005" w:tentative="1">
      <w:start w:val="1"/>
      <w:numFmt w:val="bullet"/>
      <w:lvlText w:val=""/>
      <w:lvlJc w:val="left"/>
      <w:pPr>
        <w:tabs>
          <w:tab w:val="num" w:pos="2780"/>
        </w:tabs>
        <w:ind w:left="2780" w:hanging="360"/>
      </w:pPr>
      <w:rPr>
        <w:rFonts w:ascii="Wingdings" w:hAnsi="Wingdings" w:hint="default"/>
      </w:rPr>
    </w:lvl>
    <w:lvl w:ilvl="3" w:tplc="04190001" w:tentative="1">
      <w:start w:val="1"/>
      <w:numFmt w:val="bullet"/>
      <w:lvlText w:val=""/>
      <w:lvlJc w:val="left"/>
      <w:pPr>
        <w:tabs>
          <w:tab w:val="num" w:pos="3500"/>
        </w:tabs>
        <w:ind w:left="3500" w:hanging="360"/>
      </w:pPr>
      <w:rPr>
        <w:rFonts w:ascii="Symbol" w:hAnsi="Symbol" w:hint="default"/>
      </w:rPr>
    </w:lvl>
    <w:lvl w:ilvl="4" w:tplc="04190003" w:tentative="1">
      <w:start w:val="1"/>
      <w:numFmt w:val="bullet"/>
      <w:lvlText w:val="o"/>
      <w:lvlJc w:val="left"/>
      <w:pPr>
        <w:tabs>
          <w:tab w:val="num" w:pos="4220"/>
        </w:tabs>
        <w:ind w:left="4220" w:hanging="360"/>
      </w:pPr>
      <w:rPr>
        <w:rFonts w:ascii="Courier New" w:hAnsi="Courier New" w:hint="default"/>
      </w:rPr>
    </w:lvl>
    <w:lvl w:ilvl="5" w:tplc="04190005" w:tentative="1">
      <w:start w:val="1"/>
      <w:numFmt w:val="bullet"/>
      <w:lvlText w:val=""/>
      <w:lvlJc w:val="left"/>
      <w:pPr>
        <w:tabs>
          <w:tab w:val="num" w:pos="4940"/>
        </w:tabs>
        <w:ind w:left="4940" w:hanging="360"/>
      </w:pPr>
      <w:rPr>
        <w:rFonts w:ascii="Wingdings" w:hAnsi="Wingdings" w:hint="default"/>
      </w:rPr>
    </w:lvl>
    <w:lvl w:ilvl="6" w:tplc="04190001" w:tentative="1">
      <w:start w:val="1"/>
      <w:numFmt w:val="bullet"/>
      <w:lvlText w:val=""/>
      <w:lvlJc w:val="left"/>
      <w:pPr>
        <w:tabs>
          <w:tab w:val="num" w:pos="5660"/>
        </w:tabs>
        <w:ind w:left="5660" w:hanging="360"/>
      </w:pPr>
      <w:rPr>
        <w:rFonts w:ascii="Symbol" w:hAnsi="Symbol" w:hint="default"/>
      </w:rPr>
    </w:lvl>
    <w:lvl w:ilvl="7" w:tplc="04190003" w:tentative="1">
      <w:start w:val="1"/>
      <w:numFmt w:val="bullet"/>
      <w:lvlText w:val="o"/>
      <w:lvlJc w:val="left"/>
      <w:pPr>
        <w:tabs>
          <w:tab w:val="num" w:pos="6380"/>
        </w:tabs>
        <w:ind w:left="6380" w:hanging="360"/>
      </w:pPr>
      <w:rPr>
        <w:rFonts w:ascii="Courier New" w:hAnsi="Courier New" w:hint="default"/>
      </w:rPr>
    </w:lvl>
    <w:lvl w:ilvl="8" w:tplc="04190005" w:tentative="1">
      <w:start w:val="1"/>
      <w:numFmt w:val="bullet"/>
      <w:lvlText w:val=""/>
      <w:lvlJc w:val="left"/>
      <w:pPr>
        <w:tabs>
          <w:tab w:val="num" w:pos="7100"/>
        </w:tabs>
        <w:ind w:left="7100" w:hanging="360"/>
      </w:pPr>
      <w:rPr>
        <w:rFonts w:ascii="Wingdings" w:hAnsi="Wingdings" w:hint="default"/>
      </w:rPr>
    </w:lvl>
  </w:abstractNum>
  <w:abstractNum w:abstractNumId="4" w15:restartNumberingAfterBreak="0">
    <w:nsid w:val="2B627BC7"/>
    <w:multiLevelType w:val="hybridMultilevel"/>
    <w:tmpl w:val="C2EC85D2"/>
    <w:lvl w:ilvl="0" w:tplc="C6F40CEA">
      <w:start w:val="202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4647A3F"/>
    <w:multiLevelType w:val="hybridMultilevel"/>
    <w:tmpl w:val="061A71A0"/>
    <w:lvl w:ilvl="0" w:tplc="69D8DC04">
      <w:start w:val="202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5B96A5A"/>
    <w:multiLevelType w:val="hybridMultilevel"/>
    <w:tmpl w:val="900A6C42"/>
    <w:lvl w:ilvl="0" w:tplc="4EF2061A">
      <w:start w:val="6"/>
      <w:numFmt w:val="decimal"/>
      <w:lvlText w:val="%1."/>
      <w:lvlJc w:val="left"/>
      <w:pPr>
        <w:tabs>
          <w:tab w:val="num" w:pos="2535"/>
        </w:tabs>
        <w:ind w:left="2535" w:hanging="360"/>
      </w:pPr>
      <w:rPr>
        <w:rFonts w:cs="Times New Roman"/>
      </w:rPr>
    </w:lvl>
    <w:lvl w:ilvl="1" w:tplc="04190019">
      <w:start w:val="1"/>
      <w:numFmt w:val="lowerLetter"/>
      <w:lvlText w:val="%2."/>
      <w:lvlJc w:val="left"/>
      <w:pPr>
        <w:tabs>
          <w:tab w:val="num" w:pos="3255"/>
        </w:tabs>
        <w:ind w:left="3255" w:hanging="360"/>
      </w:pPr>
      <w:rPr>
        <w:rFonts w:cs="Times New Roman"/>
      </w:rPr>
    </w:lvl>
    <w:lvl w:ilvl="2" w:tplc="0419001B">
      <w:start w:val="1"/>
      <w:numFmt w:val="lowerRoman"/>
      <w:lvlText w:val="%3."/>
      <w:lvlJc w:val="right"/>
      <w:pPr>
        <w:tabs>
          <w:tab w:val="num" w:pos="3975"/>
        </w:tabs>
        <w:ind w:left="3975" w:hanging="180"/>
      </w:pPr>
      <w:rPr>
        <w:rFonts w:cs="Times New Roman"/>
      </w:rPr>
    </w:lvl>
    <w:lvl w:ilvl="3" w:tplc="0419000F">
      <w:start w:val="1"/>
      <w:numFmt w:val="decimal"/>
      <w:lvlText w:val="%4."/>
      <w:lvlJc w:val="left"/>
      <w:pPr>
        <w:tabs>
          <w:tab w:val="num" w:pos="4695"/>
        </w:tabs>
        <w:ind w:left="4695" w:hanging="360"/>
      </w:pPr>
      <w:rPr>
        <w:rFonts w:cs="Times New Roman"/>
      </w:rPr>
    </w:lvl>
    <w:lvl w:ilvl="4" w:tplc="04190019">
      <w:start w:val="1"/>
      <w:numFmt w:val="lowerLetter"/>
      <w:lvlText w:val="%5."/>
      <w:lvlJc w:val="left"/>
      <w:pPr>
        <w:tabs>
          <w:tab w:val="num" w:pos="5415"/>
        </w:tabs>
        <w:ind w:left="5415" w:hanging="360"/>
      </w:pPr>
      <w:rPr>
        <w:rFonts w:cs="Times New Roman"/>
      </w:rPr>
    </w:lvl>
    <w:lvl w:ilvl="5" w:tplc="0419001B">
      <w:start w:val="1"/>
      <w:numFmt w:val="lowerRoman"/>
      <w:lvlText w:val="%6."/>
      <w:lvlJc w:val="right"/>
      <w:pPr>
        <w:tabs>
          <w:tab w:val="num" w:pos="6135"/>
        </w:tabs>
        <w:ind w:left="6135" w:hanging="180"/>
      </w:pPr>
      <w:rPr>
        <w:rFonts w:cs="Times New Roman"/>
      </w:rPr>
    </w:lvl>
    <w:lvl w:ilvl="6" w:tplc="0419000F">
      <w:start w:val="1"/>
      <w:numFmt w:val="decimal"/>
      <w:lvlText w:val="%7."/>
      <w:lvlJc w:val="left"/>
      <w:pPr>
        <w:tabs>
          <w:tab w:val="num" w:pos="6855"/>
        </w:tabs>
        <w:ind w:left="6855" w:hanging="360"/>
      </w:pPr>
      <w:rPr>
        <w:rFonts w:cs="Times New Roman"/>
      </w:rPr>
    </w:lvl>
    <w:lvl w:ilvl="7" w:tplc="04190019">
      <w:start w:val="1"/>
      <w:numFmt w:val="lowerLetter"/>
      <w:lvlText w:val="%8."/>
      <w:lvlJc w:val="left"/>
      <w:pPr>
        <w:tabs>
          <w:tab w:val="num" w:pos="7575"/>
        </w:tabs>
        <w:ind w:left="7575" w:hanging="360"/>
      </w:pPr>
      <w:rPr>
        <w:rFonts w:cs="Times New Roman"/>
      </w:rPr>
    </w:lvl>
    <w:lvl w:ilvl="8" w:tplc="0419001B">
      <w:start w:val="1"/>
      <w:numFmt w:val="lowerRoman"/>
      <w:lvlText w:val="%9."/>
      <w:lvlJc w:val="right"/>
      <w:pPr>
        <w:tabs>
          <w:tab w:val="num" w:pos="8295"/>
        </w:tabs>
        <w:ind w:left="8295" w:hanging="180"/>
      </w:pPr>
      <w:rPr>
        <w:rFonts w:cs="Times New Roman"/>
      </w:rPr>
    </w:lvl>
  </w:abstractNum>
  <w:abstractNum w:abstractNumId="7"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hint="default"/>
      </w:rPr>
    </w:lvl>
    <w:lvl w:ilvl="1" w:tplc="04220003" w:tentative="1">
      <w:start w:val="1"/>
      <w:numFmt w:val="bullet"/>
      <w:lvlText w:val="o"/>
      <w:lvlJc w:val="left"/>
      <w:pPr>
        <w:ind w:left="1849" w:hanging="360"/>
      </w:pPr>
      <w:rPr>
        <w:rFonts w:ascii="Courier New" w:hAnsi="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hint="default"/>
      </w:rPr>
    </w:lvl>
    <w:lvl w:ilvl="8" w:tplc="04220005" w:tentative="1">
      <w:start w:val="1"/>
      <w:numFmt w:val="bullet"/>
      <w:lvlText w:val=""/>
      <w:lvlJc w:val="left"/>
      <w:pPr>
        <w:ind w:left="6889" w:hanging="360"/>
      </w:pPr>
      <w:rPr>
        <w:rFonts w:ascii="Wingdings" w:hAnsi="Wingdings" w:hint="default"/>
      </w:rPr>
    </w:lvl>
  </w:abstractNum>
  <w:num w:numId="1">
    <w:abstractNumId w:val="3"/>
  </w:num>
  <w:num w:numId="2">
    <w:abstractNumId w:val="0"/>
  </w:num>
  <w:num w:numId="3">
    <w:abstractNumId w:val="5"/>
  </w:num>
  <w:num w:numId="4">
    <w:abstractNumId w:val="4"/>
  </w:num>
  <w:num w:numId="5">
    <w:abstractNumId w:val="1"/>
  </w:num>
  <w:num w:numId="6">
    <w:abstractNumId w:val="7"/>
  </w:num>
  <w:num w:numId="7">
    <w:abstractNumId w:val="2"/>
  </w:num>
  <w:num w:numId="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365"/>
    <w:rsid w:val="00024C85"/>
    <w:rsid w:val="00040881"/>
    <w:rsid w:val="00043959"/>
    <w:rsid w:val="0005217F"/>
    <w:rsid w:val="00054A01"/>
    <w:rsid w:val="000570CC"/>
    <w:rsid w:val="000714CC"/>
    <w:rsid w:val="00075046"/>
    <w:rsid w:val="000A730B"/>
    <w:rsid w:val="000B35E0"/>
    <w:rsid w:val="000C7BD2"/>
    <w:rsid w:val="000E4125"/>
    <w:rsid w:val="000F02D6"/>
    <w:rsid w:val="000F68F4"/>
    <w:rsid w:val="001316F0"/>
    <w:rsid w:val="00136848"/>
    <w:rsid w:val="00144329"/>
    <w:rsid w:val="0014711A"/>
    <w:rsid w:val="00185625"/>
    <w:rsid w:val="0019553F"/>
    <w:rsid w:val="001A2170"/>
    <w:rsid w:val="001A3ACB"/>
    <w:rsid w:val="001F39AB"/>
    <w:rsid w:val="001F5F71"/>
    <w:rsid w:val="00200D5D"/>
    <w:rsid w:val="00205141"/>
    <w:rsid w:val="00211365"/>
    <w:rsid w:val="002231A4"/>
    <w:rsid w:val="00231F77"/>
    <w:rsid w:val="00240BEC"/>
    <w:rsid w:val="00242300"/>
    <w:rsid w:val="00243CB1"/>
    <w:rsid w:val="00264552"/>
    <w:rsid w:val="002651AB"/>
    <w:rsid w:val="002A3223"/>
    <w:rsid w:val="002C0F21"/>
    <w:rsid w:val="002C3ED3"/>
    <w:rsid w:val="002D207A"/>
    <w:rsid w:val="002F1B59"/>
    <w:rsid w:val="0032565A"/>
    <w:rsid w:val="00336C47"/>
    <w:rsid w:val="0034756F"/>
    <w:rsid w:val="00362442"/>
    <w:rsid w:val="0036536D"/>
    <w:rsid w:val="00382BD5"/>
    <w:rsid w:val="00397077"/>
    <w:rsid w:val="003C4DC0"/>
    <w:rsid w:val="003D128C"/>
    <w:rsid w:val="003E3306"/>
    <w:rsid w:val="004057B1"/>
    <w:rsid w:val="00433CEB"/>
    <w:rsid w:val="00451AC5"/>
    <w:rsid w:val="00461F1E"/>
    <w:rsid w:val="004669D2"/>
    <w:rsid w:val="004674D0"/>
    <w:rsid w:val="00482C87"/>
    <w:rsid w:val="00491E62"/>
    <w:rsid w:val="00497F50"/>
    <w:rsid w:val="004A0D95"/>
    <w:rsid w:val="004A1D50"/>
    <w:rsid w:val="004D18FE"/>
    <w:rsid w:val="004D2E3E"/>
    <w:rsid w:val="004E3850"/>
    <w:rsid w:val="00504CBA"/>
    <w:rsid w:val="0052663D"/>
    <w:rsid w:val="0055603C"/>
    <w:rsid w:val="005647B6"/>
    <w:rsid w:val="00576D35"/>
    <w:rsid w:val="005823DA"/>
    <w:rsid w:val="005824E1"/>
    <w:rsid w:val="00587148"/>
    <w:rsid w:val="00587F4E"/>
    <w:rsid w:val="005906C3"/>
    <w:rsid w:val="005A0495"/>
    <w:rsid w:val="005A2C15"/>
    <w:rsid w:val="005C39BF"/>
    <w:rsid w:val="005D153B"/>
    <w:rsid w:val="005D3EE6"/>
    <w:rsid w:val="005D4E6B"/>
    <w:rsid w:val="005F178F"/>
    <w:rsid w:val="006011FA"/>
    <w:rsid w:val="006042B9"/>
    <w:rsid w:val="00605B77"/>
    <w:rsid w:val="00617469"/>
    <w:rsid w:val="0065222D"/>
    <w:rsid w:val="0068523A"/>
    <w:rsid w:val="00694802"/>
    <w:rsid w:val="00697B9F"/>
    <w:rsid w:val="006B58E9"/>
    <w:rsid w:val="006C5011"/>
    <w:rsid w:val="006E30B0"/>
    <w:rsid w:val="00702BAF"/>
    <w:rsid w:val="00710B63"/>
    <w:rsid w:val="00730521"/>
    <w:rsid w:val="00736907"/>
    <w:rsid w:val="00766210"/>
    <w:rsid w:val="00771F41"/>
    <w:rsid w:val="0079070D"/>
    <w:rsid w:val="007B7C90"/>
    <w:rsid w:val="007C73A2"/>
    <w:rsid w:val="00806043"/>
    <w:rsid w:val="00823E66"/>
    <w:rsid w:val="00825A86"/>
    <w:rsid w:val="00826055"/>
    <w:rsid w:val="00826A68"/>
    <w:rsid w:val="00833A08"/>
    <w:rsid w:val="00840837"/>
    <w:rsid w:val="0084434E"/>
    <w:rsid w:val="008549B7"/>
    <w:rsid w:val="00856C78"/>
    <w:rsid w:val="00886C88"/>
    <w:rsid w:val="00890FC7"/>
    <w:rsid w:val="008914D8"/>
    <w:rsid w:val="008A1426"/>
    <w:rsid w:val="008B0A52"/>
    <w:rsid w:val="008D35D4"/>
    <w:rsid w:val="008E3F33"/>
    <w:rsid w:val="008F6FA0"/>
    <w:rsid w:val="00900396"/>
    <w:rsid w:val="00900CD6"/>
    <w:rsid w:val="0090785E"/>
    <w:rsid w:val="009449A4"/>
    <w:rsid w:val="0097152D"/>
    <w:rsid w:val="009764FC"/>
    <w:rsid w:val="009A7E2F"/>
    <w:rsid w:val="009C21FE"/>
    <w:rsid w:val="009C63A5"/>
    <w:rsid w:val="009D1AA6"/>
    <w:rsid w:val="009D256B"/>
    <w:rsid w:val="009D4735"/>
    <w:rsid w:val="009F233E"/>
    <w:rsid w:val="00A01C4D"/>
    <w:rsid w:val="00A06B9D"/>
    <w:rsid w:val="00A24D1D"/>
    <w:rsid w:val="00A3748A"/>
    <w:rsid w:val="00A42D29"/>
    <w:rsid w:val="00A4496F"/>
    <w:rsid w:val="00A503E4"/>
    <w:rsid w:val="00A549BE"/>
    <w:rsid w:val="00A55198"/>
    <w:rsid w:val="00A63AD7"/>
    <w:rsid w:val="00A67C0A"/>
    <w:rsid w:val="00A77C5D"/>
    <w:rsid w:val="00A848EA"/>
    <w:rsid w:val="00A859BA"/>
    <w:rsid w:val="00AB0875"/>
    <w:rsid w:val="00AC21EE"/>
    <w:rsid w:val="00AC6F52"/>
    <w:rsid w:val="00AC703C"/>
    <w:rsid w:val="00AE5EB6"/>
    <w:rsid w:val="00AF55EC"/>
    <w:rsid w:val="00AF59DC"/>
    <w:rsid w:val="00AF65C0"/>
    <w:rsid w:val="00B050A3"/>
    <w:rsid w:val="00B10CC8"/>
    <w:rsid w:val="00B125F1"/>
    <w:rsid w:val="00B3028C"/>
    <w:rsid w:val="00B31766"/>
    <w:rsid w:val="00B34258"/>
    <w:rsid w:val="00B34941"/>
    <w:rsid w:val="00B43461"/>
    <w:rsid w:val="00B435A6"/>
    <w:rsid w:val="00B812F0"/>
    <w:rsid w:val="00B9764A"/>
    <w:rsid w:val="00BB0122"/>
    <w:rsid w:val="00BB0A12"/>
    <w:rsid w:val="00BC4A6E"/>
    <w:rsid w:val="00BF1881"/>
    <w:rsid w:val="00BF1E65"/>
    <w:rsid w:val="00C07E5F"/>
    <w:rsid w:val="00C14DCF"/>
    <w:rsid w:val="00C36A57"/>
    <w:rsid w:val="00C41B9C"/>
    <w:rsid w:val="00C60578"/>
    <w:rsid w:val="00C75A63"/>
    <w:rsid w:val="00C7684D"/>
    <w:rsid w:val="00C8136A"/>
    <w:rsid w:val="00C86E27"/>
    <w:rsid w:val="00C87C4D"/>
    <w:rsid w:val="00C91920"/>
    <w:rsid w:val="00C92242"/>
    <w:rsid w:val="00CA2F7E"/>
    <w:rsid w:val="00CF4700"/>
    <w:rsid w:val="00CF4A09"/>
    <w:rsid w:val="00CF5E67"/>
    <w:rsid w:val="00D01ACA"/>
    <w:rsid w:val="00D05F42"/>
    <w:rsid w:val="00D113E4"/>
    <w:rsid w:val="00D20C2F"/>
    <w:rsid w:val="00D309DB"/>
    <w:rsid w:val="00D44A9E"/>
    <w:rsid w:val="00D50B10"/>
    <w:rsid w:val="00D70C0E"/>
    <w:rsid w:val="00D70CA1"/>
    <w:rsid w:val="00DA1E84"/>
    <w:rsid w:val="00DB111B"/>
    <w:rsid w:val="00DC261F"/>
    <w:rsid w:val="00DD0CA5"/>
    <w:rsid w:val="00DD3B24"/>
    <w:rsid w:val="00DD6B2F"/>
    <w:rsid w:val="00E01A1D"/>
    <w:rsid w:val="00E03AA9"/>
    <w:rsid w:val="00E074B9"/>
    <w:rsid w:val="00E13B46"/>
    <w:rsid w:val="00E35180"/>
    <w:rsid w:val="00E4250D"/>
    <w:rsid w:val="00E5077A"/>
    <w:rsid w:val="00E64038"/>
    <w:rsid w:val="00E7577B"/>
    <w:rsid w:val="00E828CB"/>
    <w:rsid w:val="00EA51DB"/>
    <w:rsid w:val="00EA7E45"/>
    <w:rsid w:val="00EB7535"/>
    <w:rsid w:val="00F0373C"/>
    <w:rsid w:val="00F06086"/>
    <w:rsid w:val="00F0792B"/>
    <w:rsid w:val="00F248C5"/>
    <w:rsid w:val="00F27C13"/>
    <w:rsid w:val="00F3241B"/>
    <w:rsid w:val="00F557D1"/>
    <w:rsid w:val="00F851AD"/>
    <w:rsid w:val="00F956A6"/>
    <w:rsid w:val="00FA027D"/>
    <w:rsid w:val="00FB0A21"/>
    <w:rsid w:val="00FB6974"/>
    <w:rsid w:val="00FC24A1"/>
    <w:rsid w:val="00FC7DEC"/>
    <w:rsid w:val="00FE7C70"/>
    <w:rsid w:val="00FF0189"/>
    <w:rsid w:val="00FF4C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7F42959-7A7B-4D27-8537-CB1B0D21B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1365"/>
    <w:rPr>
      <w:sz w:val="28"/>
      <w:szCs w:val="22"/>
      <w:lang w:eastAsia="en-US"/>
    </w:rPr>
  </w:style>
  <w:style w:type="paragraph" w:styleId="3">
    <w:name w:val="heading 3"/>
    <w:basedOn w:val="a"/>
    <w:link w:val="30"/>
    <w:uiPriority w:val="99"/>
    <w:qFormat/>
    <w:rsid w:val="00211365"/>
    <w:pPr>
      <w:spacing w:before="100" w:beforeAutospacing="1" w:after="100" w:afterAutospacing="1"/>
      <w:outlineLvl w:val="2"/>
    </w:pPr>
    <w:rPr>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211365"/>
    <w:rPr>
      <w:rFonts w:cs="Times New Roman"/>
      <w:b/>
      <w:bCs/>
      <w:sz w:val="27"/>
      <w:szCs w:val="27"/>
      <w:lang w:eastAsia="uk-UA"/>
    </w:rPr>
  </w:style>
  <w:style w:type="character" w:customStyle="1" w:styleId="a3">
    <w:name w:val="Заголовок Знак"/>
    <w:uiPriority w:val="99"/>
    <w:rsid w:val="00D05F42"/>
    <w:rPr>
      <w:sz w:val="24"/>
      <w:lang w:val="uk-UA" w:eastAsia="ru-RU"/>
    </w:rPr>
  </w:style>
  <w:style w:type="paragraph" w:styleId="a4">
    <w:name w:val="Title"/>
    <w:basedOn w:val="a"/>
    <w:link w:val="a5"/>
    <w:uiPriority w:val="99"/>
    <w:qFormat/>
    <w:rsid w:val="00D05F42"/>
    <w:pPr>
      <w:jc w:val="center"/>
    </w:pPr>
    <w:rPr>
      <w:szCs w:val="24"/>
      <w:lang w:val="en-US" w:eastAsia="ru-RU"/>
    </w:rPr>
  </w:style>
  <w:style w:type="character" w:customStyle="1" w:styleId="a5">
    <w:name w:val="Назва Знак"/>
    <w:link w:val="a4"/>
    <w:uiPriority w:val="99"/>
    <w:locked/>
    <w:rsid w:val="00D05F42"/>
    <w:rPr>
      <w:rFonts w:cs="Times New Roman"/>
      <w:sz w:val="24"/>
      <w:lang w:eastAsia="ru-RU"/>
    </w:rPr>
  </w:style>
  <w:style w:type="paragraph" w:styleId="a6">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
    <w:basedOn w:val="a"/>
    <w:uiPriority w:val="99"/>
    <w:rsid w:val="00211365"/>
    <w:pPr>
      <w:spacing w:before="100" w:beforeAutospacing="1" w:after="100" w:afterAutospacing="1"/>
    </w:pPr>
    <w:rPr>
      <w:sz w:val="24"/>
      <w:szCs w:val="24"/>
      <w:lang w:eastAsia="uk-UA"/>
    </w:rPr>
  </w:style>
  <w:style w:type="paragraph" w:customStyle="1" w:styleId="a7">
    <w:name w:val="Нормальний текст"/>
    <w:basedOn w:val="a"/>
    <w:uiPriority w:val="99"/>
    <w:rsid w:val="00211365"/>
    <w:pPr>
      <w:spacing w:before="120"/>
      <w:ind w:firstLine="567"/>
    </w:pPr>
    <w:rPr>
      <w:sz w:val="24"/>
      <w:szCs w:val="24"/>
      <w:lang w:eastAsia="ru-RU"/>
    </w:rPr>
  </w:style>
  <w:style w:type="paragraph" w:styleId="a8">
    <w:name w:val="footer"/>
    <w:basedOn w:val="a"/>
    <w:link w:val="a9"/>
    <w:uiPriority w:val="99"/>
    <w:rsid w:val="00211365"/>
    <w:pPr>
      <w:tabs>
        <w:tab w:val="center" w:pos="4819"/>
        <w:tab w:val="right" w:pos="9639"/>
      </w:tabs>
    </w:pPr>
  </w:style>
  <w:style w:type="character" w:customStyle="1" w:styleId="a9">
    <w:name w:val="Нижній колонтитул Знак"/>
    <w:link w:val="a8"/>
    <w:uiPriority w:val="99"/>
    <w:locked/>
    <w:rsid w:val="00211365"/>
    <w:rPr>
      <w:rFonts w:eastAsia="Times New Roman" w:cs="Times New Roman"/>
      <w:sz w:val="22"/>
      <w:szCs w:val="22"/>
    </w:rPr>
  </w:style>
  <w:style w:type="paragraph" w:styleId="aa">
    <w:name w:val="Body Text"/>
    <w:basedOn w:val="a"/>
    <w:link w:val="ab"/>
    <w:uiPriority w:val="99"/>
    <w:rsid w:val="00211365"/>
    <w:pPr>
      <w:spacing w:after="120"/>
    </w:pPr>
    <w:rPr>
      <w:szCs w:val="20"/>
      <w:lang w:eastAsia="ru-RU"/>
    </w:rPr>
  </w:style>
  <w:style w:type="character" w:customStyle="1" w:styleId="ab">
    <w:name w:val="Основний текст Знак"/>
    <w:link w:val="aa"/>
    <w:uiPriority w:val="99"/>
    <w:locked/>
    <w:rsid w:val="00211365"/>
    <w:rPr>
      <w:rFonts w:cs="Times New Roman"/>
      <w:sz w:val="28"/>
      <w:lang w:eastAsia="ru-RU"/>
    </w:rPr>
  </w:style>
  <w:style w:type="paragraph" w:styleId="HTML">
    <w:name w:val="HTML Preformatted"/>
    <w:aliases w:val="Знак"/>
    <w:basedOn w:val="a"/>
    <w:link w:val="HTML0"/>
    <w:uiPriority w:val="99"/>
    <w:rsid w:val="00211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lang w:eastAsia="uk-UA"/>
    </w:rPr>
  </w:style>
  <w:style w:type="character" w:customStyle="1" w:styleId="HTML0">
    <w:name w:val="Стандартний HTML Знак"/>
    <w:aliases w:val="Знак Знак"/>
    <w:link w:val="HTML"/>
    <w:uiPriority w:val="99"/>
    <w:locked/>
    <w:rsid w:val="00211365"/>
    <w:rPr>
      <w:rFonts w:ascii="Courier New" w:hAnsi="Courier New" w:cs="Courier New"/>
      <w:color w:val="000000"/>
      <w:sz w:val="18"/>
      <w:szCs w:val="18"/>
      <w:lang w:eastAsia="uk-UA"/>
    </w:rPr>
  </w:style>
  <w:style w:type="paragraph" w:customStyle="1" w:styleId="1">
    <w:name w:val="Абзац списку1"/>
    <w:basedOn w:val="a"/>
    <w:uiPriority w:val="99"/>
    <w:rsid w:val="00211365"/>
    <w:pPr>
      <w:ind w:left="708"/>
    </w:pPr>
    <w:rPr>
      <w:sz w:val="24"/>
      <w:szCs w:val="24"/>
      <w:lang w:val="ru-RU" w:eastAsia="ru-RU"/>
    </w:rPr>
  </w:style>
  <w:style w:type="table" w:styleId="ac">
    <w:name w:val="Table Grid"/>
    <w:basedOn w:val="a1"/>
    <w:uiPriority w:val="99"/>
    <w:rsid w:val="004D2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99"/>
    <w:qFormat/>
    <w:rsid w:val="00E7577B"/>
    <w:pPr>
      <w:ind w:left="720"/>
      <w:contextualSpacing/>
    </w:pPr>
  </w:style>
  <w:style w:type="paragraph" w:customStyle="1" w:styleId="Default">
    <w:name w:val="Default"/>
    <w:uiPriority w:val="99"/>
    <w:rsid w:val="00054A01"/>
    <w:pPr>
      <w:autoSpaceDE w:val="0"/>
      <w:autoSpaceDN w:val="0"/>
      <w:adjustRightInd w:val="0"/>
    </w:pPr>
    <w:rPr>
      <w:color w:val="000000"/>
      <w:sz w:val="24"/>
      <w:szCs w:val="24"/>
    </w:rPr>
  </w:style>
  <w:style w:type="paragraph" w:customStyle="1" w:styleId="rvps122">
    <w:name w:val="rvps122"/>
    <w:basedOn w:val="a"/>
    <w:uiPriority w:val="99"/>
    <w:rsid w:val="005A0495"/>
    <w:pPr>
      <w:spacing w:before="100" w:beforeAutospacing="1" w:after="100" w:afterAutospacing="1"/>
    </w:pPr>
    <w:rPr>
      <w:sz w:val="24"/>
      <w:szCs w:val="24"/>
      <w:lang w:val="ru-RU" w:eastAsia="ru-RU"/>
    </w:rPr>
  </w:style>
  <w:style w:type="paragraph" w:customStyle="1" w:styleId="rvps180">
    <w:name w:val="rvps180"/>
    <w:basedOn w:val="a"/>
    <w:uiPriority w:val="99"/>
    <w:rsid w:val="005A0495"/>
    <w:pPr>
      <w:spacing w:before="100" w:beforeAutospacing="1" w:after="100" w:afterAutospacing="1"/>
    </w:pPr>
    <w:rPr>
      <w:sz w:val="24"/>
      <w:szCs w:val="24"/>
      <w:lang w:val="ru-RU" w:eastAsia="ru-RU"/>
    </w:rPr>
  </w:style>
  <w:style w:type="character" w:customStyle="1" w:styleId="rvts29">
    <w:name w:val="rvts29"/>
    <w:uiPriority w:val="99"/>
    <w:rsid w:val="005A0495"/>
    <w:rPr>
      <w:rFonts w:cs="Times New Roman"/>
    </w:rPr>
  </w:style>
  <w:style w:type="character" w:customStyle="1" w:styleId="rvts33">
    <w:name w:val="rvts33"/>
    <w:uiPriority w:val="99"/>
    <w:rsid w:val="005A0495"/>
    <w:rPr>
      <w:rFonts w:cs="Times New Roman"/>
    </w:rPr>
  </w:style>
  <w:style w:type="character" w:customStyle="1" w:styleId="rvts51">
    <w:name w:val="rvts51"/>
    <w:uiPriority w:val="99"/>
    <w:rsid w:val="005A0495"/>
    <w:rPr>
      <w:rFonts w:cs="Times New Roman"/>
    </w:rPr>
  </w:style>
  <w:style w:type="paragraph" w:customStyle="1" w:styleId="10">
    <w:name w:val="Абзац списка1"/>
    <w:basedOn w:val="a"/>
    <w:uiPriority w:val="99"/>
    <w:rsid w:val="005A0495"/>
    <w:pPr>
      <w:ind w:left="708"/>
    </w:pPr>
    <w:rPr>
      <w:sz w:val="24"/>
      <w:szCs w:val="24"/>
      <w:lang w:val="ru-RU" w:eastAsia="ru-RU"/>
    </w:rPr>
  </w:style>
  <w:style w:type="paragraph" w:customStyle="1" w:styleId="11">
    <w:name w:val="Звичайний1"/>
    <w:uiPriority w:val="99"/>
    <w:rsid w:val="005A0495"/>
    <w:rPr>
      <w:lang w:val="en-US" w:eastAsia="ru-RU"/>
    </w:rPr>
  </w:style>
  <w:style w:type="paragraph" w:customStyle="1" w:styleId="western">
    <w:name w:val="western"/>
    <w:basedOn w:val="a"/>
    <w:uiPriority w:val="99"/>
    <w:rsid w:val="005A0495"/>
    <w:pPr>
      <w:spacing w:before="100" w:beforeAutospacing="1" w:after="100" w:afterAutospacing="1"/>
      <w:jc w:val="center"/>
    </w:pPr>
    <w:rPr>
      <w:b/>
      <w:bCs/>
      <w:sz w:val="40"/>
      <w:szCs w:val="40"/>
      <w:lang w:eastAsia="uk-UA"/>
    </w:rPr>
  </w:style>
  <w:style w:type="paragraph" w:customStyle="1" w:styleId="12">
    <w:name w:val="Без интервала1"/>
    <w:uiPriority w:val="99"/>
    <w:rsid w:val="005A0495"/>
    <w:pPr>
      <w:ind w:firstLine="709"/>
    </w:pPr>
    <w:rPr>
      <w:rFonts w:ascii="Bookman Old Style" w:hAnsi="Bookman Old Style"/>
      <w:sz w:val="26"/>
      <w:szCs w:val="26"/>
      <w:lang w:val="ru-RU" w:eastAsia="ru-RU"/>
    </w:rPr>
  </w:style>
  <w:style w:type="paragraph" w:customStyle="1" w:styleId="tj">
    <w:name w:val="tj"/>
    <w:basedOn w:val="a"/>
    <w:uiPriority w:val="99"/>
    <w:rsid w:val="00144329"/>
    <w:pPr>
      <w:spacing w:before="100" w:beforeAutospacing="1" w:after="100" w:afterAutospacing="1"/>
    </w:pPr>
    <w:rPr>
      <w:sz w:val="24"/>
      <w:szCs w:val="24"/>
      <w:lang w:eastAsia="uk-UA"/>
    </w:rPr>
  </w:style>
  <w:style w:type="character" w:styleId="ae">
    <w:name w:val="Hyperlink"/>
    <w:uiPriority w:val="99"/>
    <w:semiHidden/>
    <w:rsid w:val="00144329"/>
    <w:rPr>
      <w:rFonts w:cs="Times New Roman"/>
      <w:color w:val="0000FF"/>
      <w:u w:val="single"/>
    </w:rPr>
  </w:style>
  <w:style w:type="paragraph" w:styleId="af">
    <w:name w:val="Balloon Text"/>
    <w:basedOn w:val="a"/>
    <w:link w:val="af0"/>
    <w:uiPriority w:val="99"/>
    <w:semiHidden/>
    <w:rsid w:val="00F06086"/>
    <w:rPr>
      <w:rFonts w:ascii="Tahoma" w:hAnsi="Tahoma" w:cs="Tahoma"/>
      <w:sz w:val="16"/>
      <w:szCs w:val="16"/>
    </w:rPr>
  </w:style>
  <w:style w:type="character" w:customStyle="1" w:styleId="af0">
    <w:name w:val="Текст у виносці Знак"/>
    <w:link w:val="af"/>
    <w:uiPriority w:val="99"/>
    <w:semiHidden/>
    <w:locked/>
    <w:rsid w:val="00F06086"/>
    <w:rPr>
      <w:rFonts w:ascii="Tahoma" w:hAnsi="Tahoma" w:cs="Tahoma"/>
      <w:sz w:val="16"/>
      <w:szCs w:val="16"/>
      <w:lang w:val="uk-UA"/>
    </w:rPr>
  </w:style>
  <w:style w:type="paragraph" w:customStyle="1" w:styleId="Blank">
    <w:name w:val="Blank"/>
    <w:basedOn w:val="a"/>
    <w:uiPriority w:val="99"/>
    <w:rsid w:val="00AC6F52"/>
    <w:pPr>
      <w:tabs>
        <w:tab w:val="left" w:pos="5387"/>
        <w:tab w:val="right" w:pos="8930"/>
      </w:tabs>
      <w:spacing w:after="120"/>
      <w:ind w:firstLine="720"/>
    </w:pPr>
    <w:rPr>
      <w:sz w:val="24"/>
      <w:szCs w:val="20"/>
      <w:lang w:eastAsia="ru-RU"/>
    </w:rPr>
  </w:style>
  <w:style w:type="character" w:styleId="af1">
    <w:name w:val="Strong"/>
    <w:uiPriority w:val="99"/>
    <w:qFormat/>
    <w:locked/>
    <w:rsid w:val="00AC6F52"/>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8127321">
      <w:marLeft w:val="0"/>
      <w:marRight w:val="0"/>
      <w:marTop w:val="0"/>
      <w:marBottom w:val="0"/>
      <w:divBdr>
        <w:top w:val="none" w:sz="0" w:space="0" w:color="auto"/>
        <w:left w:val="none" w:sz="0" w:space="0" w:color="auto"/>
        <w:bottom w:val="none" w:sz="0" w:space="0" w:color="auto"/>
        <w:right w:val="none" w:sz="0" w:space="0" w:color="auto"/>
      </w:divBdr>
    </w:div>
    <w:div w:id="1288127322">
      <w:marLeft w:val="0"/>
      <w:marRight w:val="0"/>
      <w:marTop w:val="0"/>
      <w:marBottom w:val="0"/>
      <w:divBdr>
        <w:top w:val="none" w:sz="0" w:space="0" w:color="auto"/>
        <w:left w:val="none" w:sz="0" w:space="0" w:color="auto"/>
        <w:bottom w:val="none" w:sz="0" w:space="0" w:color="auto"/>
        <w:right w:val="none" w:sz="0" w:space="0" w:color="auto"/>
      </w:divBdr>
    </w:div>
    <w:div w:id="1288127323">
      <w:marLeft w:val="0"/>
      <w:marRight w:val="0"/>
      <w:marTop w:val="0"/>
      <w:marBottom w:val="0"/>
      <w:divBdr>
        <w:top w:val="none" w:sz="0" w:space="0" w:color="auto"/>
        <w:left w:val="none" w:sz="0" w:space="0" w:color="auto"/>
        <w:bottom w:val="none" w:sz="0" w:space="0" w:color="auto"/>
        <w:right w:val="none" w:sz="0" w:space="0" w:color="auto"/>
      </w:divBdr>
    </w:div>
    <w:div w:id="1288127324">
      <w:marLeft w:val="0"/>
      <w:marRight w:val="0"/>
      <w:marTop w:val="0"/>
      <w:marBottom w:val="0"/>
      <w:divBdr>
        <w:top w:val="none" w:sz="0" w:space="0" w:color="auto"/>
        <w:left w:val="none" w:sz="0" w:space="0" w:color="auto"/>
        <w:bottom w:val="none" w:sz="0" w:space="0" w:color="auto"/>
        <w:right w:val="none" w:sz="0" w:space="0" w:color="auto"/>
      </w:divBdr>
    </w:div>
    <w:div w:id="1288127325">
      <w:marLeft w:val="0"/>
      <w:marRight w:val="0"/>
      <w:marTop w:val="0"/>
      <w:marBottom w:val="0"/>
      <w:divBdr>
        <w:top w:val="none" w:sz="0" w:space="0" w:color="auto"/>
        <w:left w:val="none" w:sz="0" w:space="0" w:color="auto"/>
        <w:bottom w:val="none" w:sz="0" w:space="0" w:color="auto"/>
        <w:right w:val="none" w:sz="0" w:space="0" w:color="auto"/>
      </w:divBdr>
    </w:div>
    <w:div w:id="1288127326">
      <w:marLeft w:val="0"/>
      <w:marRight w:val="0"/>
      <w:marTop w:val="0"/>
      <w:marBottom w:val="0"/>
      <w:divBdr>
        <w:top w:val="none" w:sz="0" w:space="0" w:color="auto"/>
        <w:left w:val="none" w:sz="0" w:space="0" w:color="auto"/>
        <w:bottom w:val="none" w:sz="0" w:space="0" w:color="auto"/>
        <w:right w:val="none" w:sz="0" w:space="0" w:color="auto"/>
      </w:divBdr>
    </w:div>
    <w:div w:id="1288127327">
      <w:marLeft w:val="0"/>
      <w:marRight w:val="0"/>
      <w:marTop w:val="0"/>
      <w:marBottom w:val="0"/>
      <w:divBdr>
        <w:top w:val="none" w:sz="0" w:space="0" w:color="auto"/>
        <w:left w:val="none" w:sz="0" w:space="0" w:color="auto"/>
        <w:bottom w:val="none" w:sz="0" w:space="0" w:color="auto"/>
        <w:right w:val="none" w:sz="0" w:space="0" w:color="auto"/>
      </w:divBdr>
    </w:div>
    <w:div w:id="1288127328">
      <w:marLeft w:val="0"/>
      <w:marRight w:val="0"/>
      <w:marTop w:val="0"/>
      <w:marBottom w:val="0"/>
      <w:divBdr>
        <w:top w:val="none" w:sz="0" w:space="0" w:color="auto"/>
        <w:left w:val="none" w:sz="0" w:space="0" w:color="auto"/>
        <w:bottom w:val="none" w:sz="0" w:space="0" w:color="auto"/>
        <w:right w:val="none" w:sz="0" w:space="0" w:color="auto"/>
      </w:divBdr>
    </w:div>
    <w:div w:id="1288127329">
      <w:marLeft w:val="0"/>
      <w:marRight w:val="0"/>
      <w:marTop w:val="0"/>
      <w:marBottom w:val="0"/>
      <w:divBdr>
        <w:top w:val="none" w:sz="0" w:space="0" w:color="auto"/>
        <w:left w:val="none" w:sz="0" w:space="0" w:color="auto"/>
        <w:bottom w:val="none" w:sz="0" w:space="0" w:color="auto"/>
        <w:right w:val="none" w:sz="0" w:space="0" w:color="auto"/>
      </w:divBdr>
    </w:div>
    <w:div w:id="1288127330">
      <w:marLeft w:val="0"/>
      <w:marRight w:val="0"/>
      <w:marTop w:val="0"/>
      <w:marBottom w:val="0"/>
      <w:divBdr>
        <w:top w:val="none" w:sz="0" w:space="0" w:color="auto"/>
        <w:left w:val="none" w:sz="0" w:space="0" w:color="auto"/>
        <w:bottom w:val="none" w:sz="0" w:space="0" w:color="auto"/>
        <w:right w:val="none" w:sz="0" w:space="0" w:color="auto"/>
      </w:divBdr>
    </w:div>
    <w:div w:id="1371147421">
      <w:bodyDiv w:val="1"/>
      <w:marLeft w:val="0"/>
      <w:marRight w:val="0"/>
      <w:marTop w:val="0"/>
      <w:marBottom w:val="0"/>
      <w:divBdr>
        <w:top w:val="none" w:sz="0" w:space="0" w:color="auto"/>
        <w:left w:val="none" w:sz="0" w:space="0" w:color="auto"/>
        <w:bottom w:val="none" w:sz="0" w:space="0" w:color="auto"/>
        <w:right w:val="none" w:sz="0" w:space="0" w:color="auto"/>
      </w:divBdr>
    </w:div>
    <w:div w:id="1555433973">
      <w:bodyDiv w:val="1"/>
      <w:marLeft w:val="0"/>
      <w:marRight w:val="0"/>
      <w:marTop w:val="0"/>
      <w:marBottom w:val="0"/>
      <w:divBdr>
        <w:top w:val="none" w:sz="0" w:space="0" w:color="auto"/>
        <w:left w:val="none" w:sz="0" w:space="0" w:color="auto"/>
        <w:bottom w:val="none" w:sz="0" w:space="0" w:color="auto"/>
        <w:right w:val="none" w:sz="0" w:space="0" w:color="auto"/>
      </w:divBdr>
    </w:div>
    <w:div w:id="158376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12</Pages>
  <Words>24809</Words>
  <Characters>14142</Characters>
  <Application>Microsoft Office Word</Application>
  <DocSecurity>0</DocSecurity>
  <Lines>117</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cp:lastPrinted>2019-12-06T11:48:00Z</cp:lastPrinted>
  <dcterms:created xsi:type="dcterms:W3CDTF">2019-12-06T10:01:00Z</dcterms:created>
  <dcterms:modified xsi:type="dcterms:W3CDTF">2019-12-11T07:27:00Z</dcterms:modified>
</cp:coreProperties>
</file>